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6"/>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98"/>
        <w:gridCol w:w="1887"/>
        <w:gridCol w:w="41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98"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8131" w:type="dxa"/>
            <w:gridSpan w:val="3"/>
            <w:tcBorders>
              <w:tl2br w:val="nil"/>
              <w:tr2bl w:val="nil"/>
            </w:tcBorders>
            <w:shd w:val="clear" w:color="auto" w:fill="FFFFFF"/>
            <w:vAlign w:val="center"/>
          </w:tcPr>
          <w:p>
            <w:pPr>
              <w:widowControl/>
              <w:spacing w:after="150"/>
              <w:jc w:val="both"/>
              <w:rPr>
                <w:rFonts w:hint="eastAsia" w:ascii="Times New Roman" w:hAnsi="Times New Roman" w:eastAsia="宋体"/>
                <w:sz w:val="24"/>
                <w:lang w:eastAsia="zh-CN"/>
              </w:rPr>
            </w:pPr>
            <w:r>
              <w:rPr>
                <w:rFonts w:hint="eastAsia" w:ascii="Times New Roman" w:hAnsi="Times New Roman"/>
                <w:sz w:val="24"/>
                <w:lang w:eastAsia="zh-CN"/>
              </w:rPr>
              <w:t>铜山县大彭镇郝寨加油站安全现状评价报告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8131" w:type="dxa"/>
            <w:gridSpan w:val="3"/>
            <w:tcBorders>
              <w:tl2br w:val="nil"/>
              <w:tr2bl w:val="nil"/>
            </w:tcBorders>
            <w:shd w:val="clear" w:color="auto" w:fill="FFFFFF"/>
            <w:vAlign w:val="center"/>
          </w:tcPr>
          <w:p>
            <w:pPr>
              <w:widowControl/>
              <w:spacing w:after="150"/>
              <w:ind w:firstLine="960" w:firstLineChars="400"/>
              <w:jc w:val="both"/>
              <w:rPr>
                <w:rFonts w:hint="default" w:ascii="Times New Roman" w:hAnsi="Times New Roman" w:eastAsia="宋体"/>
                <w:sz w:val="24"/>
                <w:lang w:val="en-US" w:eastAsia="zh-CN"/>
              </w:rPr>
            </w:pPr>
            <w:r>
              <w:rPr>
                <w:rFonts w:hint="eastAsia" w:ascii="Times New Roman" w:hAnsi="Times New Roman"/>
                <w:sz w:val="24"/>
                <w:lang w:val="en-US" w:eastAsia="zh-CN"/>
              </w:rPr>
              <w:t>2020年7月14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tcBorders>
              <w:tl2br w:val="nil"/>
              <w:tr2bl w:val="nil"/>
            </w:tcBorders>
            <w:shd w:val="clear" w:color="auto" w:fill="FFFFFF"/>
            <w:vAlign w:val="center"/>
          </w:tcPr>
          <w:p>
            <w:pPr>
              <w:jc w:val="center"/>
              <w:rPr>
                <w:rFonts w:ascii="Times New Roman" w:hAnsi="Times New Roman"/>
                <w:sz w:val="24"/>
              </w:rPr>
            </w:pPr>
          </w:p>
        </w:tc>
        <w:tc>
          <w:tcPr>
            <w:tcW w:w="1887"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4101"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2143"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98" w:type="dxa"/>
            <w:tcBorders>
              <w:tl2br w:val="nil"/>
              <w:tr2bl w:val="nil"/>
            </w:tcBorders>
            <w:shd w:val="clear" w:color="auto" w:fill="FFFFFF"/>
            <w:vAlign w:val="center"/>
          </w:tcPr>
          <w:p>
            <w:pPr>
              <w:jc w:val="center"/>
              <w:rPr>
                <w:sz w:val="24"/>
              </w:rPr>
            </w:pPr>
            <w:r>
              <w:rPr>
                <w:sz w:val="24"/>
              </w:rPr>
              <w:t>项目负责人</w:t>
            </w:r>
          </w:p>
        </w:tc>
        <w:tc>
          <w:tcPr>
            <w:tcW w:w="1887"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eastAsia="宋体"/>
                <w:sz w:val="24"/>
                <w:lang w:eastAsia="zh-CN"/>
              </w:rPr>
            </w:pPr>
            <w:r>
              <w:rPr>
                <w:rFonts w:hint="eastAsia"/>
                <w:sz w:val="24"/>
                <w:lang w:eastAsia="zh-CN"/>
              </w:rPr>
              <w:t>刘天娇</w:t>
            </w:r>
          </w:p>
        </w:tc>
        <w:tc>
          <w:tcPr>
            <w:tcW w:w="4101" w:type="dxa"/>
            <w:tcBorders>
              <w:tl2br w:val="nil"/>
              <w:tr2bl w:val="nil"/>
            </w:tcBorders>
            <w:shd w:val="clear" w:color="auto" w:fill="FFFFFF"/>
            <w:vAlign w:val="center"/>
          </w:tcPr>
          <w:p>
            <w:pPr>
              <w:spacing w:before="120" w:beforeLines="50" w:after="120" w:afterLines="50" w:line="400" w:lineRule="exact"/>
              <w:jc w:val="center"/>
              <w:rPr>
                <w:rFonts w:ascii="Calibri" w:hAnsi="Calibri" w:eastAsia="宋体" w:cs="Times New Roman"/>
                <w:kern w:val="2"/>
                <w:sz w:val="24"/>
                <w:szCs w:val="24"/>
                <w:lang w:val="en-US" w:eastAsia="zh-CN" w:bidi="ar-SA"/>
              </w:rPr>
            </w:pPr>
            <w:r>
              <w:rPr>
                <w:sz w:val="24"/>
              </w:rPr>
              <w:t>1700000000201032</w:t>
            </w:r>
          </w:p>
        </w:tc>
        <w:tc>
          <w:tcPr>
            <w:tcW w:w="2143" w:type="dxa"/>
            <w:tcBorders>
              <w:tl2br w:val="nil"/>
              <w:tr2bl w:val="nil"/>
            </w:tcBorders>
            <w:shd w:val="clear" w:color="auto" w:fill="FFFFFF"/>
            <w:vAlign w:val="center"/>
          </w:tcPr>
          <w:p>
            <w:pPr>
              <w:spacing w:before="120" w:beforeLines="50" w:after="120" w:afterLines="50" w:line="400" w:lineRule="exact"/>
              <w:jc w:val="center"/>
              <w:rPr>
                <w:rFonts w:hint="default" w:ascii="Calibri" w:hAnsi="Calibri" w:eastAsia="宋体" w:cs="Times New Roman"/>
                <w:kern w:val="2"/>
                <w:sz w:val="24"/>
                <w:szCs w:val="24"/>
                <w:lang w:val="en-US" w:eastAsia="zh-CN" w:bidi="ar-SA"/>
              </w:rPr>
            </w:pPr>
            <w:r>
              <w:rPr>
                <w:sz w:val="24"/>
              </w:rPr>
              <w:t>034870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vMerge w:val="restart"/>
            <w:tcBorders>
              <w:tl2br w:val="nil"/>
              <w:tr2bl w:val="nil"/>
            </w:tcBorders>
            <w:shd w:val="clear" w:color="auto" w:fill="FFFFFF"/>
            <w:vAlign w:val="center"/>
          </w:tcPr>
          <w:p>
            <w:pPr>
              <w:jc w:val="center"/>
              <w:rPr>
                <w:sz w:val="24"/>
              </w:rPr>
            </w:pPr>
            <w:r>
              <w:rPr>
                <w:sz w:val="24"/>
              </w:rPr>
              <w:t>项目组成员</w:t>
            </w:r>
          </w:p>
        </w:tc>
        <w:tc>
          <w:tcPr>
            <w:tcW w:w="1887"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eastAsia="宋体"/>
                <w:sz w:val="24"/>
                <w:lang w:eastAsia="zh-CN"/>
              </w:rPr>
            </w:pPr>
            <w:r>
              <w:rPr>
                <w:rFonts w:hint="eastAsia"/>
                <w:sz w:val="24"/>
                <w:lang w:eastAsia="zh-CN"/>
              </w:rPr>
              <w:t>王江美</w:t>
            </w:r>
          </w:p>
        </w:tc>
        <w:tc>
          <w:tcPr>
            <w:tcW w:w="4101" w:type="dxa"/>
            <w:tcBorders>
              <w:tl2br w:val="nil"/>
              <w:tr2bl w:val="nil"/>
            </w:tcBorders>
            <w:shd w:val="clear" w:color="auto" w:fill="FFFFFF"/>
            <w:vAlign w:val="center"/>
          </w:tcPr>
          <w:p>
            <w:pPr>
              <w:spacing w:before="120" w:beforeLines="50" w:after="120" w:afterLines="50" w:line="400" w:lineRule="exact"/>
              <w:jc w:val="center"/>
              <w:rPr>
                <w:rFonts w:hint="default" w:ascii="Calibri" w:hAnsi="Calibri" w:eastAsia="宋体" w:cs="Times New Roman"/>
                <w:kern w:val="2"/>
                <w:sz w:val="24"/>
                <w:szCs w:val="24"/>
                <w:lang w:val="en-US" w:eastAsia="zh-CN" w:bidi="ar-SA"/>
              </w:rPr>
            </w:pPr>
            <w:r>
              <w:rPr>
                <w:rFonts w:hint="eastAsia" w:cs="Times New Roman"/>
                <w:kern w:val="2"/>
                <w:sz w:val="24"/>
                <w:szCs w:val="24"/>
                <w:lang w:val="en-US" w:eastAsia="zh-CN" w:bidi="ar-SA"/>
              </w:rPr>
              <w:t>1200000000200516</w:t>
            </w:r>
          </w:p>
        </w:tc>
        <w:tc>
          <w:tcPr>
            <w:tcW w:w="2143" w:type="dxa"/>
            <w:tcBorders>
              <w:tl2br w:val="nil"/>
              <w:tr2bl w:val="nil"/>
            </w:tcBorders>
            <w:shd w:val="clear" w:color="auto" w:fill="FFFFFF"/>
            <w:vAlign w:val="center"/>
          </w:tcPr>
          <w:p>
            <w:pPr>
              <w:spacing w:before="120" w:beforeLines="50" w:after="120" w:afterLines="50" w:line="400" w:lineRule="exact"/>
              <w:jc w:val="center"/>
              <w:rPr>
                <w:rFonts w:hint="default" w:ascii="Calibri" w:hAnsi="Calibri" w:eastAsia="宋体" w:cs="Times New Roman"/>
                <w:kern w:val="2"/>
                <w:sz w:val="24"/>
                <w:szCs w:val="24"/>
                <w:lang w:val="en-US" w:eastAsia="zh-CN" w:bidi="ar-SA"/>
              </w:rPr>
            </w:pPr>
            <w:r>
              <w:rPr>
                <w:rFonts w:hint="eastAsia" w:cs="Times New Roman"/>
                <w:kern w:val="2"/>
                <w:sz w:val="24"/>
                <w:szCs w:val="24"/>
                <w:lang w:val="en-US" w:eastAsia="zh-CN" w:bidi="ar-SA"/>
              </w:rPr>
              <w:t>022756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vMerge w:val="continue"/>
            <w:tcBorders>
              <w:tl2br w:val="nil"/>
              <w:tr2bl w:val="nil"/>
            </w:tcBorders>
            <w:shd w:val="clear" w:color="auto" w:fill="FFFFFF"/>
            <w:vAlign w:val="center"/>
          </w:tcPr>
          <w:p>
            <w:pPr>
              <w:jc w:val="center"/>
              <w:rPr>
                <w:sz w:val="24"/>
              </w:rPr>
            </w:pPr>
          </w:p>
        </w:tc>
        <w:tc>
          <w:tcPr>
            <w:tcW w:w="1887" w:type="dxa"/>
            <w:tcBorders>
              <w:tl2br w:val="nil"/>
              <w:tr2bl w:val="nil"/>
            </w:tcBorders>
            <w:shd w:val="clear" w:color="auto" w:fill="FFFFFF"/>
            <w:vAlign w:val="center"/>
          </w:tcPr>
          <w:p>
            <w:pPr>
              <w:spacing w:beforeLines="50" w:afterLines="50" w:line="400" w:lineRule="exact"/>
              <w:ind w:left="0" w:leftChars="0" w:firstLine="0" w:firstLineChars="0"/>
              <w:jc w:val="center"/>
              <w:rPr>
                <w:rFonts w:hint="eastAsia" w:eastAsia="宋体"/>
                <w:sz w:val="24"/>
                <w:lang w:eastAsia="zh-CN"/>
              </w:rPr>
            </w:pPr>
            <w:r>
              <w:rPr>
                <w:rFonts w:hint="eastAsia"/>
                <w:sz w:val="24"/>
                <w:lang w:eastAsia="zh-CN"/>
              </w:rPr>
              <w:t>秦雪松</w:t>
            </w:r>
          </w:p>
        </w:tc>
        <w:tc>
          <w:tcPr>
            <w:tcW w:w="4101" w:type="dxa"/>
            <w:tcBorders>
              <w:tl2br w:val="nil"/>
              <w:tr2bl w:val="nil"/>
            </w:tcBorders>
            <w:shd w:val="clear" w:color="auto" w:fill="FFFFFF"/>
            <w:vAlign w:val="center"/>
          </w:tcPr>
          <w:p>
            <w:pPr>
              <w:spacing w:before="120" w:beforeLines="50" w:after="120" w:afterLines="50" w:line="400" w:lineRule="exact"/>
              <w:jc w:val="center"/>
              <w:rPr>
                <w:rFonts w:ascii="Calibri" w:hAnsi="Calibri" w:eastAsia="宋体" w:cs="Times New Roman"/>
                <w:kern w:val="2"/>
                <w:sz w:val="24"/>
                <w:szCs w:val="24"/>
                <w:lang w:val="en-US" w:eastAsia="zh-CN" w:bidi="ar-SA"/>
              </w:rPr>
            </w:pPr>
            <w:r>
              <w:rPr>
                <w:sz w:val="24"/>
              </w:rPr>
              <w:t>0800000000102134</w:t>
            </w:r>
          </w:p>
        </w:tc>
        <w:tc>
          <w:tcPr>
            <w:tcW w:w="2143" w:type="dxa"/>
            <w:tcBorders>
              <w:tl2br w:val="nil"/>
              <w:tr2bl w:val="nil"/>
            </w:tcBorders>
            <w:shd w:val="clear" w:color="auto" w:fill="FFFFFF"/>
            <w:vAlign w:val="center"/>
          </w:tcPr>
          <w:p>
            <w:pPr>
              <w:spacing w:before="120" w:beforeLines="50" w:after="120" w:afterLines="50" w:line="400" w:lineRule="exact"/>
              <w:jc w:val="center"/>
              <w:rPr>
                <w:rFonts w:ascii="Calibri" w:hAnsi="Calibri" w:eastAsia="宋体" w:cs="Times New Roman"/>
                <w:kern w:val="2"/>
                <w:sz w:val="24"/>
                <w:szCs w:val="24"/>
                <w:lang w:val="en-US" w:eastAsia="zh-CN" w:bidi="ar-SA"/>
              </w:rPr>
            </w:pPr>
            <w:r>
              <w:rPr>
                <w:sz w:val="24"/>
              </w:rPr>
              <w:t>001539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vMerge w:val="continue"/>
            <w:tcBorders>
              <w:tl2br w:val="nil"/>
              <w:tr2bl w:val="nil"/>
            </w:tcBorders>
            <w:shd w:val="clear" w:color="auto" w:fill="FFFFFF"/>
            <w:vAlign w:val="center"/>
          </w:tcPr>
          <w:p>
            <w:pPr>
              <w:jc w:val="center"/>
              <w:rPr>
                <w:sz w:val="24"/>
              </w:rPr>
            </w:pPr>
          </w:p>
        </w:tc>
        <w:tc>
          <w:tcPr>
            <w:tcW w:w="1887"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sz w:val="24"/>
                <w:lang w:eastAsia="zh-CN"/>
              </w:rPr>
            </w:pPr>
            <w:r>
              <w:rPr>
                <w:rFonts w:hint="eastAsia"/>
                <w:sz w:val="24"/>
                <w:lang w:eastAsia="zh-CN"/>
              </w:rPr>
              <w:t>段永刚</w:t>
            </w:r>
          </w:p>
        </w:tc>
        <w:tc>
          <w:tcPr>
            <w:tcW w:w="4101" w:type="dxa"/>
            <w:tcBorders>
              <w:tl2br w:val="nil"/>
              <w:tr2bl w:val="nil"/>
            </w:tcBorders>
            <w:shd w:val="clear" w:color="auto" w:fill="FFFFFF"/>
            <w:vAlign w:val="center"/>
          </w:tcPr>
          <w:p>
            <w:pPr>
              <w:spacing w:before="120" w:beforeLines="50" w:after="120" w:afterLines="50" w:line="400" w:lineRule="exact"/>
              <w:jc w:val="center"/>
              <w:rPr>
                <w:rFonts w:ascii="Calibri" w:hAnsi="Calibri" w:eastAsia="宋体" w:cs="Times New Roman"/>
                <w:kern w:val="2"/>
                <w:sz w:val="24"/>
                <w:szCs w:val="24"/>
                <w:lang w:val="en-US" w:eastAsia="zh-CN" w:bidi="ar-SA"/>
              </w:rPr>
            </w:pPr>
            <w:r>
              <w:rPr>
                <w:sz w:val="24"/>
              </w:rPr>
              <w:t>1100000000303324</w:t>
            </w:r>
          </w:p>
        </w:tc>
        <w:tc>
          <w:tcPr>
            <w:tcW w:w="2143" w:type="dxa"/>
            <w:tcBorders>
              <w:tl2br w:val="nil"/>
              <w:tr2bl w:val="nil"/>
            </w:tcBorders>
            <w:shd w:val="clear" w:color="auto" w:fill="FFFFFF"/>
            <w:vAlign w:val="center"/>
          </w:tcPr>
          <w:p>
            <w:pPr>
              <w:spacing w:before="120" w:beforeLines="50" w:after="120" w:afterLines="50" w:line="400" w:lineRule="exact"/>
              <w:jc w:val="center"/>
              <w:rPr>
                <w:rFonts w:hint="default" w:ascii="Calibri" w:hAnsi="Calibri" w:eastAsia="宋体" w:cs="Times New Roman"/>
                <w:kern w:val="2"/>
                <w:sz w:val="24"/>
                <w:szCs w:val="24"/>
                <w:lang w:val="en-US" w:eastAsia="zh-CN" w:bidi="ar-SA"/>
              </w:rPr>
            </w:pPr>
            <w:r>
              <w:rPr>
                <w:sz w:val="24"/>
              </w:rPr>
              <w:t>021772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8131"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8131"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sz w:val="24"/>
                <w:lang w:val="en-US" w:eastAsia="zh-CN"/>
              </w:rPr>
            </w:pPr>
            <w:r>
              <w:rPr>
                <w:rFonts w:hint="eastAsia" w:ascii="Times New Roman" w:hAnsi="Times New Roman"/>
                <w:color w:val="auto"/>
                <w:sz w:val="24"/>
                <w:lang w:val="en-US" w:eastAsia="zh-CN"/>
              </w:rPr>
              <w:t>2020年5月2日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8131" w:type="dxa"/>
            <w:gridSpan w:val="3"/>
            <w:tcBorders>
              <w:tl2br w:val="nil"/>
              <w:tr2bl w:val="nil"/>
            </w:tcBorders>
            <w:shd w:val="clear" w:color="auto" w:fill="FFFFFF"/>
            <w:vAlign w:val="center"/>
          </w:tcPr>
          <w:p>
            <w:pPr>
              <w:widowControl/>
              <w:spacing w:after="150"/>
              <w:ind w:firstLine="3360" w:firstLineChars="1400"/>
              <w:jc w:val="both"/>
              <w:rPr>
                <w:rFonts w:hint="default" w:ascii="Times New Roman" w:hAnsi="Times New Roman"/>
                <w:color w:val="FF0000"/>
                <w:sz w:val="24"/>
                <w:lang w:val="en-US" w:eastAsia="zh-CN"/>
              </w:rPr>
            </w:pPr>
            <w:r>
              <w:rPr>
                <w:rFonts w:hint="eastAsia" w:ascii="Times New Roman" w:hAnsi="Times New Roman"/>
                <w:color w:val="auto"/>
                <w:sz w:val="24"/>
                <w:lang w:val="en-US" w:eastAsia="zh-CN"/>
              </w:rPr>
              <w:t>2020年6月17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8131" w:type="dxa"/>
            <w:gridSpan w:val="3"/>
            <w:tcBorders>
              <w:tl2br w:val="nil"/>
              <w:tr2bl w:val="nil"/>
            </w:tcBorders>
            <w:shd w:val="clear" w:color="auto" w:fill="FFFFFF"/>
            <w:vAlign w:val="center"/>
          </w:tcPr>
          <w:p>
            <w:pPr>
              <w:snapToGrid w:val="0"/>
              <w:spacing w:line="460" w:lineRule="exact"/>
              <w:ind w:firstLine="480" w:firstLineChars="200"/>
              <w:rPr>
                <w:rFonts w:hint="eastAsia" w:ascii="宋体" w:hAnsi="宋体"/>
                <w:sz w:val="28"/>
                <w:szCs w:val="28"/>
                <w:lang w:val="en-US" w:eastAsia="zh-CN"/>
              </w:rPr>
            </w:pPr>
            <w:r>
              <w:rPr>
                <w:rFonts w:hint="eastAsia" w:ascii="Times New Roman" w:hAnsi="Times New Roman"/>
                <w:kern w:val="0"/>
                <w:sz w:val="24"/>
                <w:shd w:val="clear" w:color="auto" w:fill="FFFFFF"/>
                <w:lang w:eastAsia="zh-CN"/>
              </w:rPr>
              <w:t>铜山县大彭镇郝寨加油站主要从事乙醇汽油、柴油零售；润滑油的零售经营。该站于</w:t>
            </w:r>
            <w:r>
              <w:rPr>
                <w:rFonts w:hint="eastAsia" w:ascii="Times New Roman" w:hAnsi="Times New Roman"/>
                <w:kern w:val="0"/>
                <w:sz w:val="24"/>
                <w:shd w:val="clear" w:color="auto" w:fill="FFFFFF"/>
                <w:lang w:val="en-US" w:eastAsia="zh-CN"/>
              </w:rPr>
              <w:t>2016年06月11日由江苏省商务厅核发给成品油零售经营批准证书，油零售</w:t>
            </w:r>
            <w:r>
              <w:rPr>
                <w:rFonts w:hint="eastAsia" w:ascii="Times New Roman" w:hAnsi="Times New Roman"/>
                <w:kern w:val="0"/>
                <w:sz w:val="24"/>
                <w:shd w:val="clear" w:color="auto" w:fill="FFFFFF"/>
                <w:lang w:eastAsia="zh-CN"/>
              </w:rPr>
              <w:t>证书第</w:t>
            </w:r>
            <w:r>
              <w:rPr>
                <w:rFonts w:hint="eastAsia" w:ascii="Times New Roman" w:hAnsi="Times New Roman"/>
                <w:kern w:val="0"/>
                <w:sz w:val="24"/>
                <w:shd w:val="clear" w:color="auto" w:fill="FFFFFF"/>
                <w:lang w:val="en-US" w:eastAsia="zh-CN"/>
              </w:rPr>
              <w:t>2016030011号，有效期为2016年06月11日至2021年06月10日；2017年09月22日由徐州市安全生产监督管理局核发给</w:t>
            </w:r>
            <w:r>
              <w:rPr>
                <w:rFonts w:hint="eastAsia" w:ascii="Times New Roman" w:hAnsi="Times New Roman"/>
                <w:kern w:val="0"/>
                <w:sz w:val="24"/>
                <w:shd w:val="clear" w:color="auto" w:fill="FFFFFF"/>
                <w:lang w:eastAsia="zh-CN"/>
              </w:rPr>
              <w:t>危险化学品经营许可证，证书编号为：苏徐铜危化经字</w:t>
            </w:r>
            <w:r>
              <w:rPr>
                <w:rFonts w:hint="eastAsia" w:ascii="Times New Roman" w:hAnsi="Times New Roman"/>
                <w:kern w:val="0"/>
                <w:sz w:val="24"/>
                <w:shd w:val="clear" w:color="auto" w:fill="FFFFFF"/>
                <w:lang w:val="en-US" w:eastAsia="zh-CN"/>
              </w:rPr>
              <w:t>00041.经营方式为加油站经营,有效期为2017年09月16日至2020年09月16日；2000年05月25日由铜山县公安消防大队核发给消防安全许可证，证书号为消公监【苏徐】危储字J016号，许可储存危险物品类别第三类。</w:t>
            </w:r>
          </w:p>
          <w:p>
            <w:pPr>
              <w:widowControl/>
              <w:ind w:firstLine="480" w:firstLineChars="200"/>
              <w:rPr>
                <w:rFonts w:hint="eastAsia" w:ascii="Times New Roman" w:hAnsi="Times New Roman"/>
                <w:kern w:val="0"/>
                <w:sz w:val="24"/>
                <w:shd w:val="clear" w:color="auto" w:fill="FFFFFF"/>
                <w:lang w:eastAsia="zh-CN"/>
              </w:rPr>
            </w:pPr>
            <w:r>
              <w:rPr>
                <w:rFonts w:hint="eastAsia" w:ascii="Times New Roman" w:hAnsi="Times New Roman"/>
                <w:kern w:val="0"/>
                <w:sz w:val="24"/>
                <w:shd w:val="clear" w:color="auto" w:fill="FFFFFF"/>
                <w:lang w:eastAsia="zh-CN"/>
              </w:rPr>
              <w:t>评价结论：铜山县大彭镇郝寨加油站符合安全要求，具备加油站安全经营条件。</w:t>
            </w:r>
          </w:p>
          <w:p>
            <w:pPr>
              <w:widowControl/>
              <w:ind w:firstLine="480" w:firstLineChars="200"/>
              <w:rPr>
                <w:rFonts w:ascii="Times New Roman" w:hAnsi="Times New Roman"/>
                <w:kern w:val="0"/>
                <w:sz w:val="24"/>
                <w:shd w:val="clear" w:color="auto" w:fill="FFFFFF"/>
              </w:rPr>
            </w:pPr>
            <w:r>
              <w:rPr>
                <w:rFonts w:hint="eastAsia" w:ascii="Times New Roman" w:hAnsi="Times New Roman"/>
                <w:kern w:val="0"/>
                <w:sz w:val="24"/>
                <w:shd w:val="clear" w:color="auto" w:fill="FFFFFF"/>
                <w:lang w:eastAsia="zh-CN"/>
              </w:rPr>
              <w:t>为保证安全，防患于未然，企业应严格遵守有关法律、法规、标准、规范，认真执行各项安全管理制度和操作规程；加强安全管理，确保安全运营。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1" w:hRule="atLeast"/>
          <w:jc w:val="center"/>
        </w:trPr>
        <w:tc>
          <w:tcPr>
            <w:tcW w:w="1098"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8131" w:type="dxa"/>
            <w:gridSpan w:val="3"/>
            <w:tcBorders>
              <w:tl2br w:val="nil"/>
              <w:tr2bl w:val="nil"/>
            </w:tcBorders>
            <w:shd w:val="clear" w:color="auto" w:fill="FFFFFF"/>
            <w:vAlign w:val="center"/>
          </w:tcPr>
          <w:p>
            <w:pPr>
              <w:tabs>
                <w:tab w:val="left" w:pos="754"/>
              </w:tabs>
              <w:jc w:val="both"/>
              <w:rPr>
                <w:rFonts w:hint="default" w:ascii="Times New Roman" w:hAnsi="Times New Roman" w:eastAsia="宋体"/>
                <w:sz w:val="24"/>
                <w:lang w:val="en-US" w:eastAsia="zh-CN"/>
              </w:rPr>
            </w:pPr>
            <w:r>
              <w:rPr>
                <w:rFonts w:hint="eastAsia"/>
                <w:lang w:val="en-US" w:eastAsia="zh-CN"/>
              </w:rPr>
              <w:drawing>
                <wp:inline distT="0" distB="0" distL="114300" distR="114300">
                  <wp:extent cx="5266690" cy="6661785"/>
                  <wp:effectExtent l="0" t="0" r="10160" b="5715"/>
                  <wp:docPr id="6" name="图片 6" descr="微信图片_20200611071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6110711474"/>
                          <pic:cNvPicPr>
                            <a:picLocks noChangeAspect="1"/>
                          </pic:cNvPicPr>
                        </pic:nvPicPr>
                        <pic:blipFill>
                          <a:blip r:embed="rId4"/>
                          <a:stretch>
                            <a:fillRect/>
                          </a:stretch>
                        </pic:blipFill>
                        <pic:spPr>
                          <a:xfrm>
                            <a:off x="0" y="0"/>
                            <a:ext cx="5266690" cy="66617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8"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8131"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Pr>
        <w:pStyle w:val="5"/>
        <w:rPr>
          <w:rFonts w:hint="default" w:ascii="Times New Roman" w:hAnsi="Times New Roman"/>
          <w:lang w:val="en-US" w:eastAsia="zh-CN"/>
        </w:rPr>
      </w:pPr>
    </w:p>
    <w:p>
      <w:r>
        <w:br w:type="page"/>
      </w:r>
    </w:p>
    <w:p>
      <w:pPr>
        <w:widowControl/>
        <w:shd w:val="clear" w:color="auto" w:fill="FFFFFF"/>
        <w:spacing w:after="150"/>
        <w:jc w:val="center"/>
        <w:rPr>
          <w:rFonts w:ascii="Times New Roman" w:hAnsi="Times New Roman"/>
          <w:color w:val="auto"/>
          <w:sz w:val="28"/>
          <w:szCs w:val="28"/>
        </w:rPr>
      </w:pPr>
      <w:r>
        <w:rPr>
          <w:rFonts w:hint="eastAsia" w:ascii="Times New Roman" w:hAnsi="Times New Roman"/>
          <w:color w:val="auto"/>
          <w:kern w:val="0"/>
          <w:sz w:val="28"/>
          <w:szCs w:val="28"/>
          <w:shd w:val="clear" w:color="auto" w:fill="FFFFFF"/>
        </w:rPr>
        <w:t>安全评价报告</w:t>
      </w:r>
      <w:r>
        <w:rPr>
          <w:rFonts w:ascii="Times New Roman" w:hAnsi="Times New Roman"/>
          <w:color w:val="auto"/>
          <w:kern w:val="0"/>
          <w:sz w:val="28"/>
          <w:szCs w:val="28"/>
          <w:shd w:val="clear" w:color="auto" w:fill="FFFFFF"/>
        </w:rPr>
        <w:t>公开信息表</w:t>
      </w:r>
    </w:p>
    <w:tbl>
      <w:tblPr>
        <w:tblStyle w:val="16"/>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both"/>
              <w:rPr>
                <w:rFonts w:ascii="Times New Roman" w:hAnsi="Times New Roman"/>
                <w:color w:val="auto"/>
                <w:sz w:val="24"/>
              </w:rPr>
            </w:pPr>
            <w:r>
              <w:rPr>
                <w:rFonts w:hint="eastAsia"/>
                <w:color w:val="000000"/>
                <w:sz w:val="24"/>
              </w:rPr>
              <w:t>中国石化销售股份有限公司江苏宿迁分公司</w:t>
            </w:r>
            <w:r>
              <w:rPr>
                <w:rFonts w:hint="eastAsia" w:hAnsi="宋体"/>
                <w:sz w:val="24"/>
              </w:rPr>
              <w:t>黑鱼汪油库改建升级项目设立安全评价报告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auto"/>
                <w:sz w:val="24"/>
                <w:lang w:val="en-US" w:eastAsia="zh-CN"/>
              </w:rPr>
            </w:pPr>
            <w:r>
              <w:rPr>
                <w:rFonts w:hint="eastAsia" w:ascii="Times New Roman" w:hAnsi="Times New Roman"/>
                <w:color w:val="auto"/>
                <w:sz w:val="24"/>
              </w:rPr>
              <w:t>2020.</w:t>
            </w:r>
            <w:r>
              <w:rPr>
                <w:rFonts w:hint="eastAsia" w:ascii="Times New Roman" w:hAnsi="Times New Roman"/>
                <w:color w:val="auto"/>
                <w:sz w:val="24"/>
                <w:lang w:val="en-US" w:eastAsia="zh-CN"/>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color w:val="auto"/>
                <w:kern w:val="0"/>
                <w:sz w:val="24"/>
                <w:shd w:val="clear" w:color="auto" w:fill="FFFFFF"/>
              </w:rPr>
            </w:pPr>
            <w:r>
              <w:rPr>
                <w:rFonts w:hint="eastAsia" w:ascii="Times New Roman" w:hAnsi="Times New Roman"/>
                <w:color w:val="auto"/>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color w:val="auto"/>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color w:val="auto"/>
                <w:sz w:val="24"/>
              </w:rPr>
            </w:pPr>
            <w:r>
              <w:rPr>
                <w:color w:val="auto"/>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eastAsia="宋体"/>
                <w:color w:val="auto"/>
                <w:sz w:val="24"/>
                <w:lang w:eastAsia="zh-CN"/>
              </w:rPr>
            </w:pPr>
            <w:r>
              <w:rPr>
                <w:rFonts w:hint="eastAsia" w:eastAsia="宋体"/>
                <w:color w:val="auto"/>
                <w:sz w:val="24"/>
                <w:lang w:eastAsia="zh-CN"/>
              </w:rPr>
              <w:t>刘天娇</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1700000000201032</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034870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color w:val="auto"/>
                <w:sz w:val="24"/>
              </w:rPr>
            </w:pPr>
            <w:r>
              <w:rPr>
                <w:color w:val="auto"/>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eastAsia="宋体"/>
                <w:color w:val="auto"/>
                <w:sz w:val="24"/>
                <w:lang w:eastAsia="zh-CN"/>
              </w:rPr>
            </w:pPr>
            <w:r>
              <w:rPr>
                <w:rFonts w:hint="eastAsia" w:eastAsia="宋体"/>
                <w:color w:val="auto"/>
                <w:sz w:val="24"/>
                <w:lang w:eastAsia="zh-CN"/>
              </w:rPr>
              <w:t>王江美</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1200000000200516</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022756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color w:val="auto"/>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color w:val="auto"/>
                <w:sz w:val="24"/>
                <w:lang w:eastAsia="zh-CN"/>
              </w:rPr>
            </w:pPr>
            <w:r>
              <w:rPr>
                <w:rFonts w:hint="eastAsia" w:eastAsia="宋体"/>
                <w:color w:val="auto"/>
                <w:sz w:val="24"/>
                <w:lang w:eastAsia="zh-CN"/>
              </w:rPr>
              <w:t>段永刚</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1100000000303324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021772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color w:val="auto"/>
                <w:sz w:val="24"/>
              </w:rPr>
            </w:pPr>
          </w:p>
        </w:tc>
        <w:tc>
          <w:tcPr>
            <w:tcW w:w="1796"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eastAsia"/>
                <w:color w:val="auto"/>
                <w:sz w:val="24"/>
                <w:lang w:eastAsia="zh-CN"/>
              </w:rPr>
            </w:pPr>
            <w:r>
              <w:rPr>
                <w:rFonts w:hint="eastAsia"/>
                <w:sz w:val="24"/>
                <w:lang w:val="en-US" w:eastAsia="zh-CN"/>
              </w:rPr>
              <w:t>秦雪松</w:t>
            </w:r>
          </w:p>
        </w:tc>
        <w:tc>
          <w:tcPr>
            <w:tcW w:w="381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sz w:val="24"/>
              </w:rPr>
              <w:t>0800000000102134</w:t>
            </w:r>
          </w:p>
        </w:tc>
        <w:tc>
          <w:tcPr>
            <w:tcW w:w="1872" w:type="dxa"/>
            <w:tcBorders>
              <w:tl2br w:val="nil"/>
              <w:tr2bl w:val="nil"/>
            </w:tcBorders>
            <w:shd w:val="clear" w:color="auto" w:fill="FFFFFF"/>
            <w:vAlign w:val="center"/>
          </w:tcPr>
          <w:p>
            <w:pPr>
              <w:spacing w:before="156" w:beforeLines="50" w:after="156" w:afterLines="50" w:line="40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sz w:val="24"/>
              </w:rPr>
              <w:t>00</w:t>
            </w:r>
            <w:r>
              <w:rPr>
                <w:rFonts w:hint="eastAsia"/>
                <w:sz w:val="24"/>
                <w:lang w:val="en-US" w:eastAsia="zh-CN"/>
              </w:rPr>
              <w:t>2</w:t>
            </w:r>
            <w:r>
              <w:rPr>
                <w:sz w:val="24"/>
              </w:rPr>
              <w:t>5</w:t>
            </w:r>
            <w:r>
              <w:rPr>
                <w:rFonts w:hint="eastAsia"/>
                <w:sz w:val="24"/>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color w:val="auto"/>
                <w:sz w:val="24"/>
              </w:rPr>
            </w:pPr>
            <w:r>
              <w:rPr>
                <w:rFonts w:ascii="Times New Roman" w:hAnsi="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color w:val="auto"/>
                <w:kern w:val="0"/>
                <w:sz w:val="24"/>
                <w:shd w:val="clear" w:color="auto" w:fill="FFFFFF"/>
                <w:lang w:val="en-US" w:eastAsia="zh-CN"/>
              </w:rPr>
            </w:pPr>
            <w:r>
              <w:rPr>
                <w:rFonts w:hint="eastAsia" w:ascii="Times New Roman" w:hAnsi="Times New Roman"/>
                <w:color w:val="auto"/>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项目简介</w:t>
            </w:r>
          </w:p>
        </w:tc>
        <w:tc>
          <w:tcPr>
            <w:tcW w:w="7480" w:type="dxa"/>
            <w:gridSpan w:val="3"/>
            <w:tcBorders>
              <w:tl2br w:val="nil"/>
              <w:tr2bl w:val="nil"/>
            </w:tcBorders>
            <w:shd w:val="clear" w:color="auto" w:fill="FFFFFF"/>
            <w:vAlign w:val="center"/>
          </w:tcPr>
          <w:p>
            <w:pPr>
              <w:widowControl/>
              <w:ind w:firstLine="480" w:firstLineChars="200"/>
              <w:rPr>
                <w:rFonts w:hint="eastAsia" w:ascii="Times New Roman" w:hAnsi="Times New Roman" w:eastAsia="宋体" w:cs="Times New Roman"/>
                <w:color w:val="auto"/>
                <w:kern w:val="0"/>
                <w:sz w:val="24"/>
                <w:shd w:val="clear" w:color="auto" w:fill="FFFFFF"/>
                <w:lang w:eastAsia="zh-CN"/>
              </w:rPr>
            </w:pPr>
            <w:r>
              <w:rPr>
                <w:rFonts w:hint="eastAsia" w:ascii="Times New Roman" w:hAnsi="Times New Roman" w:eastAsia="宋体" w:cs="Times New Roman"/>
                <w:color w:val="auto"/>
                <w:kern w:val="0"/>
                <w:sz w:val="24"/>
                <w:shd w:val="clear" w:color="auto" w:fill="FFFFFF"/>
                <w:lang w:eastAsia="zh-CN"/>
              </w:rPr>
              <w:t>中国石化销售股份有限公司江苏宿迁石油分公司黑鱼汪油库位于宿城区东南侧，靠近京杭运河。油库为改扩建库，属苏北成品油管道工程的配套油库之一，油库的油品以管输入库和公路发油为主，原有顺岸码头作为油品的辅助进出库。油库的水运作业区与库区分置。</w:t>
            </w:r>
          </w:p>
          <w:p>
            <w:pPr>
              <w:widowControl/>
              <w:ind w:firstLine="480" w:firstLineChars="200"/>
              <w:rPr>
                <w:rFonts w:hint="eastAsia" w:ascii="Times New Roman" w:hAnsi="Times New Roman" w:eastAsia="宋体" w:cs="Times New Roman"/>
                <w:color w:val="auto"/>
                <w:kern w:val="0"/>
                <w:sz w:val="24"/>
                <w:shd w:val="clear" w:color="auto" w:fill="FFFFFF"/>
                <w:lang w:eastAsia="zh-CN"/>
              </w:rPr>
            </w:pPr>
            <w:r>
              <w:rPr>
                <w:rFonts w:hint="eastAsia" w:ascii="Times New Roman" w:hAnsi="Times New Roman" w:eastAsia="宋体" w:cs="Times New Roman"/>
                <w:color w:val="auto"/>
                <w:kern w:val="0"/>
                <w:sz w:val="24"/>
                <w:shd w:val="clear" w:color="auto" w:fill="FFFFFF"/>
                <w:lang w:eastAsia="zh-CN"/>
              </w:rPr>
              <w:t>油库现有库容量6.3万m³，油库等级属二级油库，改造升级后汽油容量为2.4万m³，柴油为2万m³，航空煤油1.5万m³，乙醇为0.4万m³，油库总容量为6.</w:t>
            </w:r>
            <w:r>
              <w:rPr>
                <w:rFonts w:hint="eastAsia" w:ascii="Times New Roman" w:hAnsi="Times New Roman" w:eastAsia="宋体" w:cs="Times New Roman"/>
                <w:color w:val="auto"/>
                <w:kern w:val="0"/>
                <w:sz w:val="24"/>
                <w:shd w:val="clear" w:color="auto" w:fill="FFFFFF"/>
                <w:lang w:val="en-US" w:eastAsia="zh-CN"/>
              </w:rPr>
              <w:t>3</w:t>
            </w:r>
            <w:r>
              <w:rPr>
                <w:rFonts w:hint="eastAsia" w:ascii="Times New Roman" w:hAnsi="Times New Roman" w:eastAsia="宋体" w:cs="Times New Roman"/>
                <w:color w:val="auto"/>
                <w:kern w:val="0"/>
                <w:sz w:val="24"/>
                <w:shd w:val="clear" w:color="auto" w:fill="FFFFFF"/>
                <w:lang w:eastAsia="zh-CN"/>
              </w:rPr>
              <w:t>万m³，根据《石油库设计规范》第3.0.1条的规定，属于二级石油库。</w:t>
            </w:r>
          </w:p>
          <w:p>
            <w:pPr>
              <w:widowControl/>
              <w:ind w:firstLine="480" w:firstLineChars="200"/>
              <w:rPr>
                <w:rFonts w:ascii="Times New Roman" w:hAnsi="Times New Roman"/>
                <w:color w:val="auto"/>
                <w:kern w:val="0"/>
                <w:sz w:val="24"/>
                <w:shd w:val="clear" w:color="auto" w:fill="FFFFFF"/>
              </w:rPr>
            </w:pPr>
            <w:r>
              <w:rPr>
                <w:rFonts w:hint="eastAsia" w:ascii="Times New Roman" w:hAnsi="Times New Roman" w:eastAsia="宋体" w:cs="Times New Roman"/>
                <w:color w:val="auto"/>
                <w:kern w:val="0"/>
                <w:sz w:val="24"/>
                <w:shd w:val="clear" w:color="auto" w:fill="FFFFFF"/>
                <w:lang w:eastAsia="zh-CN"/>
              </w:rPr>
              <w:t>为保证安全，防患于未然，企业应严格遵守有关法律、法规、标准、规范，认真执行各项安全管理制</w:t>
            </w:r>
            <w:r>
              <w:rPr>
                <w:rFonts w:hint="eastAsia" w:ascii="Times New Roman" w:hAnsi="Times New Roman"/>
                <w:color w:val="auto"/>
                <w:kern w:val="0"/>
                <w:sz w:val="24"/>
                <w:shd w:val="clear" w:color="auto" w:fill="FFFFFF"/>
                <w:lang w:eastAsia="zh-CN"/>
              </w:rPr>
              <w:t>度和操作规程；加强安全管理，确保安全运营。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Times New Roman" w:hAnsi="Times New Roman" w:eastAsia="宋体"/>
                <w:color w:val="auto"/>
                <w:kern w:val="0"/>
                <w:sz w:val="24"/>
                <w:shd w:val="clear" w:color="auto" w:fill="FFFFFF"/>
                <w:lang w:eastAsia="zh-CN"/>
              </w:rPr>
            </w:pPr>
            <w:r>
              <w:rPr>
                <w:rFonts w:hint="eastAsia" w:ascii="Times New Roman" w:hAnsi="Times New Roman"/>
                <w:color w:val="auto"/>
                <w:kern w:val="0"/>
                <w:sz w:val="24"/>
                <w:shd w:val="clear" w:color="auto" w:fill="FFFFFF"/>
                <w:lang w:eastAsia="zh-CN"/>
              </w:rPr>
              <w:t>现场照片</w:t>
            </w:r>
          </w:p>
        </w:tc>
        <w:tc>
          <w:tcPr>
            <w:tcW w:w="7480" w:type="dxa"/>
            <w:gridSpan w:val="3"/>
            <w:tcBorders>
              <w:tl2br w:val="nil"/>
              <w:tr2bl w:val="nil"/>
            </w:tcBorders>
            <w:shd w:val="clear" w:color="auto" w:fill="FFFFFF"/>
            <w:vAlign w:val="center"/>
          </w:tcPr>
          <w:p>
            <w:pPr>
              <w:widowControl/>
              <w:spacing w:after="150"/>
              <w:jc w:val="center"/>
              <w:rPr>
                <w:rFonts w:hint="eastAsia" w:ascii="Times New Roman" w:hAnsi="Times New Roman" w:eastAsia="宋体"/>
                <w:color w:val="auto"/>
                <w:kern w:val="0"/>
                <w:sz w:val="24"/>
                <w:shd w:val="clear" w:color="auto" w:fill="FFFFFF"/>
                <w:lang w:eastAsia="zh-CN"/>
              </w:rPr>
            </w:pPr>
            <w:r>
              <w:rPr>
                <w:rFonts w:hint="eastAsia" w:ascii="Times New Roman" w:hAnsi="Times New Roman" w:eastAsia="宋体"/>
                <w:color w:val="auto"/>
                <w:kern w:val="0"/>
                <w:sz w:val="24"/>
                <w:shd w:val="clear" w:color="auto" w:fill="FFFFFF"/>
                <w:lang w:eastAsia="zh-CN"/>
              </w:rPr>
              <w:drawing>
                <wp:inline distT="0" distB="0" distL="114300" distR="114300">
                  <wp:extent cx="4737100" cy="3157855"/>
                  <wp:effectExtent l="0" t="0" r="6350" b="4445"/>
                  <wp:docPr id="1" name="图片 1" descr="cf462264bfea773125ca70493ac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462264bfea773125ca70493ac9939"/>
                          <pic:cNvPicPr>
                            <a:picLocks noChangeAspect="1"/>
                          </pic:cNvPicPr>
                        </pic:nvPicPr>
                        <pic:blipFill>
                          <a:blip r:embed="rId5"/>
                          <a:stretch>
                            <a:fillRect/>
                          </a:stretch>
                        </pic:blipFill>
                        <pic:spPr>
                          <a:xfrm>
                            <a:off x="0" y="0"/>
                            <a:ext cx="4737100" cy="3157855"/>
                          </a:xfrm>
                          <a:prstGeom prst="rect">
                            <a:avLst/>
                          </a:prstGeom>
                        </pic:spPr>
                      </pic:pic>
                    </a:graphicData>
                  </a:graphic>
                </wp:inline>
              </w:drawing>
            </w:r>
            <w:r>
              <w:rPr>
                <w:rFonts w:hint="eastAsia" w:ascii="Times New Roman" w:hAnsi="Times New Roman" w:eastAsia="宋体"/>
                <w:color w:val="auto"/>
                <w:kern w:val="0"/>
                <w:sz w:val="24"/>
                <w:shd w:val="clear" w:color="auto" w:fill="FFFFFF"/>
                <w:lang w:eastAsia="zh-CN"/>
              </w:rPr>
              <w:drawing>
                <wp:inline distT="0" distB="0" distL="114300" distR="114300">
                  <wp:extent cx="4737100" cy="3157855"/>
                  <wp:effectExtent l="0" t="0" r="6350" b="4445"/>
                  <wp:docPr id="2" name="图片 2" descr="8c9c0846ec465e9e5ee8b4787cfed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c9c0846ec465e9e5ee8b4787cfedbc"/>
                          <pic:cNvPicPr>
                            <a:picLocks noChangeAspect="1"/>
                          </pic:cNvPicPr>
                        </pic:nvPicPr>
                        <pic:blipFill>
                          <a:blip r:embed="rId6"/>
                          <a:stretch>
                            <a:fillRect/>
                          </a:stretch>
                        </pic:blipFill>
                        <pic:spPr>
                          <a:xfrm>
                            <a:off x="0" y="0"/>
                            <a:ext cx="4737100" cy="31578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color w:val="auto"/>
                <w:sz w:val="24"/>
              </w:rPr>
            </w:pPr>
            <w:r>
              <w:rPr>
                <w:rFonts w:ascii="Times New Roman" w:hAnsi="Times New Roman"/>
                <w:color w:val="auto"/>
                <w:kern w:val="0"/>
                <w:sz w:val="24"/>
                <w:shd w:val="clear" w:color="auto" w:fill="FFFFFF"/>
              </w:rPr>
              <w:t>满意</w:t>
            </w:r>
          </w:p>
        </w:tc>
      </w:tr>
    </w:tbl>
    <w:p>
      <w:pPr>
        <w:pStyle w:val="2"/>
      </w:pPr>
    </w:p>
    <w:p>
      <w:pPr>
        <w:pStyle w:val="5"/>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71B12"/>
    <w:rsid w:val="199A0E75"/>
    <w:rsid w:val="26915FE1"/>
    <w:rsid w:val="4233530D"/>
    <w:rsid w:val="50A85FA1"/>
    <w:rsid w:val="512E49FD"/>
    <w:rsid w:val="5181192B"/>
    <w:rsid w:val="5571336C"/>
    <w:rsid w:val="56660FE2"/>
    <w:rsid w:val="569A5DF1"/>
    <w:rsid w:val="625B5299"/>
    <w:rsid w:val="646A1009"/>
    <w:rsid w:val="650054A0"/>
    <w:rsid w:val="6C0B1B33"/>
    <w:rsid w:val="70A60909"/>
    <w:rsid w:val="72371483"/>
    <w:rsid w:val="74DD0A47"/>
    <w:rsid w:val="780448AF"/>
    <w:rsid w:val="7CF47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7">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5">
    <w:name w:val="Body Text"/>
    <w:basedOn w:val="1"/>
    <w:next w:val="1"/>
    <w:qFormat/>
    <w:uiPriority w:val="99"/>
    <w:rPr>
      <w:sz w:val="28"/>
      <w:szCs w:val="28"/>
    </w:rPr>
  </w:style>
  <w:style w:type="paragraph" w:styleId="8">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9">
    <w:name w:val="Balloon Text"/>
    <w:basedOn w:val="1"/>
    <w:link w:val="24"/>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before="240" w:after="120"/>
      <w:jc w:val="left"/>
    </w:pPr>
    <w:rPr>
      <w:b/>
      <w:bCs/>
      <w:sz w:val="20"/>
      <w:szCs w:val="20"/>
    </w:rPr>
  </w:style>
  <w:style w:type="paragraph" w:styleId="15">
    <w:name w:val="Body Text First Indent"/>
    <w:basedOn w:val="5"/>
    <w:qFormat/>
    <w:uiPriority w:val="0"/>
    <w:pPr>
      <w:spacing w:after="120"/>
      <w:ind w:firstLine="420" w:firstLineChars="100"/>
    </w:p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样式1"/>
    <w:basedOn w:val="14"/>
    <w:next w:val="1"/>
    <w:qFormat/>
    <w:uiPriority w:val="0"/>
  </w:style>
  <w:style w:type="paragraph" w:customStyle="1" w:styleId="20">
    <w:name w:val="Default"/>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1">
    <w:name w:val="样式 标题 2"/>
    <w:basedOn w:val="7"/>
    <w:qFormat/>
    <w:uiPriority w:val="0"/>
    <w:pPr>
      <w:spacing w:beforeLines="0" w:afterLines="0"/>
    </w:pPr>
    <w:rPr>
      <w:rFonts w:ascii="Arial" w:hAnsi="Arial" w:eastAsia="宋体" w:cs="宋体"/>
      <w:snapToGrid/>
      <w:kern w:val="2"/>
      <w:szCs w:val="32"/>
      <w:lang w:val="zh-CN"/>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p0"/>
    <w:basedOn w:val="1"/>
    <w:qFormat/>
    <w:uiPriority w:val="0"/>
    <w:pPr>
      <w:widowControl/>
    </w:pPr>
    <w:rPr>
      <w:kern w:val="0"/>
      <w:szCs w:val="21"/>
    </w:rPr>
  </w:style>
  <w:style w:type="character" w:customStyle="1" w:styleId="24">
    <w:name w:val="批注框文本 Char"/>
    <w:basedOn w:val="18"/>
    <w:link w:val="9"/>
    <w:qFormat/>
    <w:uiPriority w:val="0"/>
    <w:rPr>
      <w:rFonts w:ascii="Times New Roman" w:hAnsi="Times New Roman" w:eastAsia="宋体" w:cs="Times New Roman"/>
      <w:sz w:val="18"/>
      <w:szCs w:val="18"/>
    </w:rPr>
  </w:style>
  <w:style w:type="paragraph" w:customStyle="1" w:styleId="25">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153</Words>
  <Characters>875</Characters>
  <Lines>7</Lines>
  <Paragraphs>2</Paragraphs>
  <TotalTime>0</TotalTime>
  <ScaleCrop>false</ScaleCrop>
  <LinksUpToDate>false</LinksUpToDate>
  <CharactersWithSpaces>1026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Administrator</cp:lastModifiedBy>
  <dcterms:modified xsi:type="dcterms:W3CDTF">2021-07-01T05:20:44Z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F0452F4DCDE04B39B996E023DDF56746</vt:lpwstr>
  </property>
</Properties>
</file>