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舒城县阙店春龙加油站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安全现状评价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2020年12月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华文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常文亮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华文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S011032000110192001476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华文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028360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林庆水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S011035000110192001611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038953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高昊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S01103700011019300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1374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037499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岳强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0800000000102212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002352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吕德峰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1100000000201213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017616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现场勘察人员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常文亮、林庆水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现场</w:t>
            </w:r>
            <w:r>
              <w:rPr>
                <w:rFonts w:hint="eastAsia"/>
                <w:lang w:val="en-US" w:eastAsia="zh-CN"/>
              </w:rPr>
              <w:t>核查</w:t>
            </w:r>
            <w:r>
              <w:rPr>
                <w:rFonts w:hint="eastAsia"/>
              </w:rPr>
              <w:t>人员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常文亮、林庆水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核查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480" w:firstLineChars="200"/>
              <w:jc w:val="both"/>
              <w:textAlignment w:val="auto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舒城县阙店春龙加油站位于安徽省六安市舒城县阙店乡三湾村，该站取得原六安市安全生产监</w:t>
            </w:r>
            <w:bookmarkStart w:id="0" w:name="_GoBack"/>
            <w:bookmarkEnd w:id="0"/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督管理局核发的《危险化学品经营许可证》（编号：六市安经字[2018]0015号），有效期为2018年3月28日至2021年3月27日。该加油站根据《安全生产法》、《危险化学品安全管理条例》和《危险化学品经营许可证管理办法》等有关法律、法规的规定，为及时换发《危险化学品经营许可证》，特委托我公司对该站进行安全现状评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48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该加油站共有加油岛四座，双枪双油品加油机4台，储罐区位于罩棚下，设4台内钢外玻璃纤维双层储油罐，油品储存量为120m³，其中2台30m³汽油罐，2台30m³柴油罐。折合后容积90m</w:t>
            </w:r>
            <w:r>
              <w:rPr>
                <w:rFonts w:hint="eastAsia" w:eastAsia="宋体" w:cs="Times New Roman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，该站为三级加油站。站内各项规章制度和安全操作规程较为齐全、规范，消防设施较为完备。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7" name="图片 7" descr="f9c9de907b978a363793244ba616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c9de907b978a363793244ba616b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6" name="图片 6" descr="13e2abdd30b407e6c8b4fda58653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3e2abdd30b407e6c8b4fda586538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000000"/>
    <w:rsid w:val="097A41ED"/>
    <w:rsid w:val="33666FF1"/>
    <w:rsid w:val="53A2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  <w:sz w:val="24"/>
    </w:rPr>
  </w:style>
  <w:style w:type="paragraph" w:styleId="5">
    <w:name w:val="Body Text"/>
    <w:basedOn w:val="1"/>
    <w:qFormat/>
    <w:uiPriority w:val="99"/>
    <w:rPr>
      <w:sz w:val="28"/>
      <w:szCs w:val="28"/>
    </w:rPr>
  </w:style>
  <w:style w:type="paragraph" w:styleId="6">
    <w:name w:val="Body Text Indent 2"/>
    <w:basedOn w:val="1"/>
    <w:semiHidden/>
    <w:qFormat/>
    <w:uiPriority w:val="0"/>
    <w:pPr>
      <w:spacing w:after="120" w:line="480" w:lineRule="auto"/>
      <w:ind w:left="42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645</Characters>
  <Lines>0</Lines>
  <Paragraphs>0</Paragraphs>
  <TotalTime>1</TotalTime>
  <ScaleCrop>false</ScaleCrop>
  <LinksUpToDate>false</LinksUpToDate>
  <CharactersWithSpaces>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2023-09-04T11:16:00Z</dcterms:created>
  <dc:creator>Administrator</dc:creator>
  <cp:lastModifiedBy>叶子</cp:lastModifiedBy>
  <dcterms:modified xsi:type="dcterms:W3CDTF">2023-09-04T11:23:37Z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08C108332F9C49DEBC304F89B8D5EB08_12</vt:lpwstr>
  </property>
</Properties>
</file>