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400"/>
        <w:gridCol w:w="1702"/>
        <w:gridCol w:w="4403"/>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项目名称</w:t>
            </w:r>
          </w:p>
        </w:tc>
        <w:tc>
          <w:tcPr>
            <w:tcW w:w="7480"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贵州昌明六方石化仓储有限公司</w:t>
            </w:r>
          </w:p>
          <w:p>
            <w:pPr>
              <w:pStyle w:val="22"/>
              <w:bidi w:val="0"/>
              <w:rPr>
                <w:rFonts w:hint="default"/>
                <w:lang w:val="en-US" w:eastAsia="zh-CN"/>
              </w:rPr>
            </w:pPr>
            <w:r>
              <w:rPr>
                <w:rFonts w:hint="eastAsia"/>
                <w:lang w:eastAsia="zh-CN"/>
              </w:rPr>
              <w:t>贵定县六方石化燃料油调配技改项目</w:t>
            </w: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完成时间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pPr>
            <w:r>
              <w:t>姓名</w:t>
            </w:r>
          </w:p>
        </w:tc>
        <w:tc>
          <w:tcPr>
            <w:tcW w:w="3812" w:type="dxa"/>
            <w:tcBorders>
              <w:tl2br w:val="nil"/>
              <w:tr2bl w:val="nil"/>
            </w:tcBorders>
            <w:shd w:val="clear" w:color="auto" w:fill="auto"/>
            <w:vAlign w:val="center"/>
          </w:tcPr>
          <w:p>
            <w:pPr>
              <w:pStyle w:val="22"/>
              <w:bidi w:val="0"/>
            </w:pPr>
            <w:r>
              <w:t>资格证书号</w:t>
            </w:r>
          </w:p>
        </w:tc>
        <w:tc>
          <w:tcPr>
            <w:tcW w:w="1872"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r>
              <w:t>项目负责人</w:t>
            </w: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72"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2"/>
              <w:bidi w:val="0"/>
            </w:pPr>
            <w:r>
              <w:t>项目组成员</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2"/>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2"/>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2"/>
              <w:bidi w:val="0"/>
            </w:pPr>
            <w:r>
              <w:rPr>
                <w:rFonts w:hint="eastAsia"/>
              </w:rPr>
              <w:t>1700000000301699</w:t>
            </w:r>
          </w:p>
        </w:tc>
        <w:tc>
          <w:tcPr>
            <w:tcW w:w="1872"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r>
              <w:t>技术专家</w:t>
            </w:r>
          </w:p>
        </w:tc>
        <w:tc>
          <w:tcPr>
            <w:tcW w:w="7480"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r>
              <w:t>现场勘察人员及时间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2"/>
              <w:bidi w:val="0"/>
            </w:pPr>
            <w:r>
              <w:t>项目简介</w:t>
            </w:r>
          </w:p>
        </w:tc>
        <w:tc>
          <w:tcPr>
            <w:tcW w:w="7480"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贵州昌明六方石化仓储有限公司位于贵州省黔南州贵定县昌明镇兴安村，公司成立于2014年04月09日，法定代表人：吴德刚，企业类型：有限责任公司；项目占地面积为14914m2，项目技改前设置2个400m³立式内浮顶燃料油储罐、1个400m³立式内浮顶甲醇罐和4个30 m³卧式燃料储罐、2个30m³卧式甲醇罐，储存总容积1380 m3，为四级油库。原项目于2021年2月7日取得了黔南州应急管理局核发的危险化学品经营许可证，有效期2021年2月7日至2024年2月6日，根据市场需求，公司对项目储存的甲醇进行调配技改（本次调配技改只针对甲醇部分），技改内容为在原项目基础上增设一套甲醇调配装置，将原设置的1个400m³立式甲醇储罐和2个30m³卧式甲醇储罐作为原料储罐的基础上增加一套甲醇调配装置，由原甲醇储罐的甲醇与添加剂按（甲醇：二茂铁：苯甲酸钠=5000:1:1）的比例在调和罐采用循环方式进行调配，调配均匀经检测合格后存放至成品罐，再经鹤管装入槽车外运或经加注机在灌桶区进行分装，不经调配的甲醇直接经过输送泵进行装车或灌桶。调配储罐设置在原厂区空地位置，新增30m³立式调和罐一个（调和储罐为密闭调配）以及配套的循环泵，原有的甲醇储罐作为原料罐，将原有的一个30m³的卧式燃料油储罐改为醇基燃料成品罐，新增一个灌桶区、在原泵房区新增两台输送泵以及完善相应配套的管道等辅助设施。本次技改添加剂为少量的二茂铁（助燃剂）、苯甲酸钠（助溶剂），添加剂二茂铁火灾危险性为乙类，根据《危险化学品目录》（2022调整版）规定，二茂铁及苯甲酸钠均不属于的危险化学品。根据《醇基液体燃料》（GB 16663-1996）的标准，甲醇与添加剂调配后得到的产品为醇基燃料满足标准要求。本次技改在原基础上增加了一个30m³的调和罐。技改后的项目总容积为1410m³，仍为四级油库。企业根据2021年12月黔南州应急管理局核发的《危险化学品建设项目安全条件审查意见书》及《危险化学品建设项目安全设施设计审查意见书》开始建设，于2023年6月建设完成。</w:t>
            </w:r>
          </w:p>
          <w:p>
            <w:pPr>
              <w:pStyle w:val="22"/>
              <w:bidi w:val="0"/>
              <w:rPr>
                <w:rFonts w:hint="eastAsia"/>
                <w:lang w:eastAsia="zh-CN"/>
              </w:rPr>
            </w:pPr>
          </w:p>
          <w:p>
            <w:pPr>
              <w:pStyle w:val="22"/>
              <w:bidi w:val="0"/>
              <w:rPr>
                <w:rFonts w:hint="eastAsia"/>
                <w:lang w:eastAsia="zh-CN"/>
              </w:rPr>
            </w:pPr>
            <w:r>
              <w:rPr>
                <w:rFonts w:hint="eastAsia"/>
                <w:lang w:eastAsia="zh-CN"/>
              </w:rPr>
              <w:t>评价结论：贵贵州昌明六方石化仓储有限公司贵定县六方石化燃料油调配技改项目符合国家有关法律、行政法规、部门规章和标准、规范、规程的要求，达到安全设施竣工验收条件。</w:t>
            </w:r>
          </w:p>
          <w:p>
            <w:pPr>
              <w:pStyle w:val="10"/>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2"/>
              <w:bidi w:val="0"/>
            </w:pPr>
            <w:r>
              <w:t>现场照片</w:t>
            </w:r>
          </w:p>
        </w:tc>
        <w:tc>
          <w:tcPr>
            <w:tcW w:w="7480" w:type="dxa"/>
            <w:gridSpan w:val="3"/>
            <w:tcBorders>
              <w:tl2br w:val="nil"/>
              <w:tr2bl w:val="nil"/>
            </w:tcBorders>
            <w:shd w:val="clear" w:color="auto" w:fill="auto"/>
            <w:vAlign w:val="top"/>
          </w:tcPr>
          <w:p>
            <w:pPr>
              <w:pStyle w:val="17"/>
              <w:ind w:left="0" w:leftChars="0" w:right="0" w:rightChars="0" w:firstLine="0" w:firstLineChars="0"/>
              <w:jc w:val="center"/>
              <w:rPr>
                <w:rFonts w:hint="default"/>
                <w:lang w:val="en-US" w:eastAsia="zh-CN"/>
              </w:rPr>
            </w:pPr>
            <w:bookmarkStart w:id="1" w:name="_GoBack"/>
            <w:r>
              <w:rPr>
                <w:rFonts w:hint="default"/>
                <w:lang w:val="en-US" w:eastAsia="zh-CN"/>
              </w:rPr>
              <w:drawing>
                <wp:inline distT="0" distB="0" distL="114300" distR="114300">
                  <wp:extent cx="4799965" cy="3599815"/>
                  <wp:effectExtent l="0" t="0" r="635" b="635"/>
                  <wp:docPr id="3" name="图片 1" descr="评价人员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评价人员照片"/>
                          <pic:cNvPicPr>
                            <a:picLocks noChangeAspect="1"/>
                          </pic:cNvPicPr>
                        </pic:nvPicPr>
                        <pic:blipFill>
                          <a:blip r:embed="rId5"/>
                          <a:stretch>
                            <a:fillRect/>
                          </a:stretch>
                        </pic:blipFill>
                        <pic:spPr>
                          <a:xfrm>
                            <a:off x="0" y="0"/>
                            <a:ext cx="4799965" cy="3599815"/>
                          </a:xfrm>
                          <a:prstGeom prst="rect">
                            <a:avLst/>
                          </a:prstGeom>
                          <a:noFill/>
                          <a:ln>
                            <a:noFill/>
                          </a:ln>
                        </pic:spPr>
                      </pic:pic>
                    </a:graphicData>
                  </a:graphic>
                </wp:inline>
              </w:drawing>
            </w:r>
            <w:bookmarkEnd w:id="1"/>
          </w:p>
          <w:p>
            <w:pPr>
              <w:rPr>
                <w:rFonts w:hint="default"/>
                <w:lang w:val="en-US" w:eastAsia="zh-CN"/>
              </w:rPr>
            </w:pPr>
            <w:r>
              <w:rPr>
                <w:rFonts w:hint="default"/>
                <w:lang w:val="en-US" w:eastAsia="zh-CN"/>
              </w:rPr>
              <w:drawing>
                <wp:inline distT="0" distB="0" distL="114300" distR="114300">
                  <wp:extent cx="4780915" cy="3599815"/>
                  <wp:effectExtent l="0" t="0" r="635" b="635"/>
                  <wp:docPr id="4" name="图片 2" descr="IMG202306141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20230614113315"/>
                          <pic:cNvPicPr>
                            <a:picLocks noChangeAspect="1"/>
                          </pic:cNvPicPr>
                        </pic:nvPicPr>
                        <pic:blipFill>
                          <a:blip r:embed="rId6"/>
                          <a:stretch>
                            <a:fillRect/>
                          </a:stretch>
                        </pic:blipFill>
                        <pic:spPr>
                          <a:xfrm>
                            <a:off x="0" y="0"/>
                            <a:ext cx="4780915" cy="359981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4780915" cy="3599815"/>
                  <wp:effectExtent l="0" t="0" r="635" b="635"/>
                  <wp:docPr id="5" name="图片 3" descr="IMG20230614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20230614114118"/>
                          <pic:cNvPicPr>
                            <a:picLocks noChangeAspect="1"/>
                          </pic:cNvPicPr>
                        </pic:nvPicPr>
                        <pic:blipFill>
                          <a:blip r:embed="rId7"/>
                          <a:stretch>
                            <a:fillRect/>
                          </a:stretch>
                        </pic:blipFill>
                        <pic:spPr>
                          <a:xfrm>
                            <a:off x="0" y="0"/>
                            <a:ext cx="4780915" cy="3599815"/>
                          </a:xfrm>
                          <a:prstGeom prst="rect">
                            <a:avLst/>
                          </a:prstGeom>
                          <a:noFill/>
                          <a:ln>
                            <a:noFill/>
                          </a:ln>
                        </pic:spPr>
                      </pic:pic>
                    </a:graphicData>
                  </a:graphic>
                </wp:inline>
              </w:drawing>
            </w:r>
          </w:p>
          <w:p>
            <w:pPr>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被评价单位信息反馈情况</w:t>
            </w:r>
          </w:p>
        </w:tc>
        <w:tc>
          <w:tcPr>
            <w:tcW w:w="7480"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项目名称</w:t>
            </w:r>
          </w:p>
        </w:tc>
        <w:tc>
          <w:tcPr>
            <w:tcW w:w="7480"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兴义市奇旺醇基燃气经营部</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现状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完成时间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pPr>
            <w:r>
              <w:t>姓名</w:t>
            </w:r>
          </w:p>
        </w:tc>
        <w:tc>
          <w:tcPr>
            <w:tcW w:w="3812" w:type="dxa"/>
            <w:tcBorders>
              <w:tl2br w:val="nil"/>
              <w:tr2bl w:val="nil"/>
            </w:tcBorders>
            <w:shd w:val="clear" w:color="auto" w:fill="auto"/>
            <w:vAlign w:val="center"/>
          </w:tcPr>
          <w:p>
            <w:pPr>
              <w:pStyle w:val="22"/>
              <w:bidi w:val="0"/>
            </w:pPr>
            <w:r>
              <w:t>资格证书号</w:t>
            </w:r>
          </w:p>
        </w:tc>
        <w:tc>
          <w:tcPr>
            <w:tcW w:w="1872"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项目负责人</w:t>
            </w: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72"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2"/>
              <w:bidi w:val="0"/>
            </w:pPr>
            <w:r>
              <w:t>项目组成员</w:t>
            </w: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22"/>
              <w:bidi w:val="0"/>
            </w:pPr>
            <w:r>
              <w:rPr>
                <w:rFonts w:hint="eastAsia"/>
              </w:rPr>
              <w:t>1700000000301753</w:t>
            </w:r>
          </w:p>
        </w:tc>
        <w:tc>
          <w:tcPr>
            <w:tcW w:w="1872" w:type="dxa"/>
            <w:tcBorders>
              <w:tl2br w:val="nil"/>
              <w:tr2bl w:val="nil"/>
            </w:tcBorders>
            <w:shd w:val="clear" w:color="auto" w:fill="auto"/>
            <w:vAlign w:val="center"/>
          </w:tcPr>
          <w:p>
            <w:pPr>
              <w:pStyle w:val="22"/>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2"/>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2"/>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2"/>
              <w:bidi w:val="0"/>
            </w:pPr>
            <w:r>
              <w:rPr>
                <w:rFonts w:hint="eastAsia"/>
              </w:rPr>
              <w:t>1100000000302946</w:t>
            </w:r>
          </w:p>
        </w:tc>
        <w:tc>
          <w:tcPr>
            <w:tcW w:w="1872"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技术专家</w:t>
            </w:r>
          </w:p>
        </w:tc>
        <w:tc>
          <w:tcPr>
            <w:tcW w:w="7480"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现场勘察人员及时间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杨尚达、许丹 2023.8.1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14" w:hRule="atLeast"/>
          <w:jc w:val="center"/>
        </w:trPr>
        <w:tc>
          <w:tcPr>
            <w:tcW w:w="1749" w:type="dxa"/>
            <w:tcBorders>
              <w:tl2br w:val="nil"/>
              <w:tr2bl w:val="nil"/>
            </w:tcBorders>
            <w:shd w:val="clear" w:color="auto" w:fill="auto"/>
            <w:vAlign w:val="center"/>
          </w:tcPr>
          <w:p>
            <w:pPr>
              <w:pStyle w:val="22"/>
              <w:bidi w:val="0"/>
            </w:pPr>
            <w:r>
              <w:t>项目简介</w:t>
            </w:r>
          </w:p>
        </w:tc>
        <w:tc>
          <w:tcPr>
            <w:tcW w:w="7480"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兴义市奇旺醇基燃气经营部成立于2015年06月24日，位于兴义市清水河镇黔西村七组，为个体工商户，经营者：张晓梅。该项目主要储存经营甲醇，经营部原设置有2个20m³的覆土卧式甲醇储罐，现停用1个（靠公路侧储罐）。企业于2020年06月08日取得兴义市应急管理局核发的危险化学品经营许可证，编号：黔兴安经字[2020]06号，危险化学品经营许可证有效期：2020年06月08日至2023年06月07日，现该证件已过期，经营部处于停业状态。</w:t>
            </w:r>
          </w:p>
          <w:p>
            <w:pPr>
              <w:pStyle w:val="22"/>
              <w:bidi w:val="0"/>
              <w:rPr>
                <w:rFonts w:hint="eastAsia"/>
                <w:lang w:eastAsia="zh-CN"/>
              </w:rPr>
            </w:pPr>
          </w:p>
          <w:p>
            <w:pPr>
              <w:pStyle w:val="22"/>
              <w:bidi w:val="0"/>
              <w:rPr>
                <w:rFonts w:hint="eastAsia"/>
                <w:lang w:eastAsia="zh-CN"/>
              </w:rPr>
            </w:pPr>
            <w:r>
              <w:rPr>
                <w:rFonts w:hint="eastAsia"/>
                <w:lang w:eastAsia="zh-CN"/>
              </w:rPr>
              <w:t>评价结论：兴义市奇旺醇基燃气经营部安全现状符合国家有关法律、法规、部门规章和标准规范的要求，符合安全经营条件要求。</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99" w:hRule="atLeast"/>
          <w:jc w:val="center"/>
        </w:trPr>
        <w:tc>
          <w:tcPr>
            <w:tcW w:w="1749" w:type="dxa"/>
            <w:tcBorders>
              <w:tl2br w:val="nil"/>
              <w:tr2bl w:val="nil"/>
            </w:tcBorders>
            <w:shd w:val="clear" w:color="auto" w:fill="auto"/>
            <w:vAlign w:val="center"/>
          </w:tcPr>
          <w:p>
            <w:pPr>
              <w:pStyle w:val="22"/>
              <w:bidi w:val="0"/>
            </w:pPr>
            <w:r>
              <w:t>现场照片</w:t>
            </w:r>
          </w:p>
        </w:tc>
        <w:tc>
          <w:tcPr>
            <w:tcW w:w="7480"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22980" cy="2642235"/>
                  <wp:effectExtent l="0" t="0" r="1270" b="5715"/>
                  <wp:docPr id="6" name="图片 4"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PS"/>
                          <pic:cNvPicPr>
                            <a:picLocks noChangeAspect="1"/>
                          </pic:cNvPicPr>
                        </pic:nvPicPr>
                        <pic:blipFill>
                          <a:blip r:embed="rId8"/>
                          <a:stretch>
                            <a:fillRect/>
                          </a:stretch>
                        </pic:blipFill>
                        <pic:spPr>
                          <a:xfrm>
                            <a:off x="0" y="0"/>
                            <a:ext cx="3522980" cy="264223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539490" cy="2654935"/>
                  <wp:effectExtent l="0" t="0" r="3810" b="12065"/>
                  <wp:docPr id="7" name="图片 5" descr="IMG_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5214"/>
                          <pic:cNvPicPr>
                            <a:picLocks noChangeAspect="1"/>
                          </pic:cNvPicPr>
                        </pic:nvPicPr>
                        <pic:blipFill>
                          <a:blip r:embed="rId9"/>
                          <a:stretch>
                            <a:fillRect/>
                          </a:stretch>
                        </pic:blipFill>
                        <pic:spPr>
                          <a:xfrm>
                            <a:off x="0" y="0"/>
                            <a:ext cx="3539490" cy="265493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501390" cy="2626360"/>
                  <wp:effectExtent l="0" t="0" r="3810" b="2540"/>
                  <wp:docPr id="8" name="图片 6" descr="IMG_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5199"/>
                          <pic:cNvPicPr>
                            <a:picLocks noChangeAspect="1"/>
                          </pic:cNvPicPr>
                        </pic:nvPicPr>
                        <pic:blipFill>
                          <a:blip r:embed="rId10"/>
                          <a:stretch>
                            <a:fillRect/>
                          </a:stretch>
                        </pic:blipFill>
                        <pic:spPr>
                          <a:xfrm>
                            <a:off x="0" y="0"/>
                            <a:ext cx="3501390" cy="2626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被评价单位信息反馈情况</w:t>
            </w:r>
          </w:p>
        </w:tc>
        <w:tc>
          <w:tcPr>
            <w:tcW w:w="7480"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项目名称</w:t>
            </w:r>
          </w:p>
        </w:tc>
        <w:tc>
          <w:tcPr>
            <w:tcW w:w="7480"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贞丰县龙场镇龙白加油站扩建项目</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验收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完成时间</w:t>
            </w:r>
          </w:p>
        </w:tc>
        <w:tc>
          <w:tcPr>
            <w:tcW w:w="7480"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2023.8.8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2"/>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pPr>
            <w:r>
              <w:t>姓名</w:t>
            </w:r>
          </w:p>
        </w:tc>
        <w:tc>
          <w:tcPr>
            <w:tcW w:w="3812" w:type="dxa"/>
            <w:tcBorders>
              <w:tl2br w:val="nil"/>
              <w:tr2bl w:val="nil"/>
            </w:tcBorders>
            <w:shd w:val="clear" w:color="auto" w:fill="auto"/>
            <w:vAlign w:val="center"/>
          </w:tcPr>
          <w:p>
            <w:pPr>
              <w:pStyle w:val="22"/>
              <w:bidi w:val="0"/>
              <w:ind w:firstLine="0" w:firstLineChars="0"/>
            </w:pPr>
            <w:r>
              <w:t>资格证书号</w:t>
            </w:r>
          </w:p>
        </w:tc>
        <w:tc>
          <w:tcPr>
            <w:tcW w:w="1872" w:type="dxa"/>
            <w:tcBorders>
              <w:tl2br w:val="nil"/>
              <w:tr2bl w:val="nil"/>
            </w:tcBorders>
            <w:shd w:val="clear" w:color="auto" w:fill="auto"/>
            <w:vAlign w:val="center"/>
          </w:tcPr>
          <w:p>
            <w:pPr>
              <w:pStyle w:val="22"/>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项目负责人</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72"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2"/>
              <w:bidi w:val="0"/>
              <w:ind w:firstLine="0" w:firstLineChars="0"/>
            </w:pPr>
            <w:r>
              <w:t>项目组成员</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72"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技术专家</w:t>
            </w:r>
          </w:p>
        </w:tc>
        <w:tc>
          <w:tcPr>
            <w:tcW w:w="7480" w:type="dxa"/>
            <w:gridSpan w:val="3"/>
            <w:tcBorders>
              <w:tl2br w:val="nil"/>
              <w:tr2bl w:val="nil"/>
            </w:tcBorders>
            <w:shd w:val="clear" w:color="auto" w:fill="auto"/>
            <w:vAlign w:val="center"/>
          </w:tcPr>
          <w:p>
            <w:pPr>
              <w:pStyle w:val="22"/>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现场勘察人员及时间</w:t>
            </w:r>
          </w:p>
        </w:tc>
        <w:tc>
          <w:tcPr>
            <w:tcW w:w="7480"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杨尚达、许丹 2023.8.1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2"/>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749" w:type="dxa"/>
            <w:tcBorders>
              <w:tl2br w:val="nil"/>
              <w:tr2bl w:val="nil"/>
            </w:tcBorders>
            <w:shd w:val="clear" w:color="auto" w:fill="auto"/>
            <w:vAlign w:val="center"/>
          </w:tcPr>
          <w:p>
            <w:pPr>
              <w:pStyle w:val="22"/>
              <w:bidi w:val="0"/>
              <w:ind w:firstLine="0" w:firstLineChars="0"/>
            </w:pPr>
            <w:r>
              <w:t>项目简介</w:t>
            </w:r>
          </w:p>
        </w:tc>
        <w:tc>
          <w:tcPr>
            <w:tcW w:w="7480"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贞丰县龙场龙白加油站根据贞丰县工业和科学技术局出具的《关于贞丰县龙场龙白加油站双层油罐改造的批复》（贞工科〔2023〕4号）对该站进行改扩建。该加油站位于贵州省黔西南布依族苗族自治州贞丰县龙场镇新园村新园组，加油站原设置有单层储油罐3个，其中30m³的汽油储罐2个，30m3的柴油储罐1个，总容积75m³（柴油折半），为三级加油站，工艺管线为无缝钢管。本次扩建将原有的储罐全部拆除，在原储罐区设置3个SF双层储油罐，其中50m³的0#柴油储罐1个，50m³的92#汽油储罐1个和30m³的95#汽油储罐1个，总容积105m3（柴油折半），扩建后为二级加油站，出油管线更换为双层复合管，其余管线更换为无缝钢管，加油机利旧，相应的安全设施等进行了完善，本次扩建站房、罩棚以及厕所等建筑均不发生变化，加油站在原有的范围内进行扩建，用地范围不变。</w:t>
            </w:r>
          </w:p>
          <w:p>
            <w:pPr>
              <w:pStyle w:val="22"/>
              <w:bidi w:val="0"/>
              <w:rPr>
                <w:rFonts w:hint="eastAsia"/>
                <w:lang w:eastAsia="zh-CN"/>
              </w:rPr>
            </w:pPr>
          </w:p>
          <w:p>
            <w:pPr>
              <w:pStyle w:val="22"/>
              <w:bidi w:val="0"/>
              <w:rPr>
                <w:rFonts w:hint="eastAsia"/>
                <w:lang w:eastAsia="zh-CN"/>
              </w:rPr>
            </w:pPr>
            <w:r>
              <w:rPr>
                <w:rFonts w:hint="eastAsia"/>
                <w:lang w:eastAsia="zh-CN"/>
              </w:rPr>
              <w:t>评价结论：贞丰县龙场龙白加油站扩建项目符合国家有关法律、行政法规、部门规章和标准、规范、规程的要求，达到安全设施竣工验收条件。</w:t>
            </w:r>
          </w:p>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现场照片</w:t>
            </w:r>
          </w:p>
        </w:tc>
        <w:tc>
          <w:tcPr>
            <w:tcW w:w="7480"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p>
          <w:p>
            <w:pPr>
              <w:rPr>
                <w:rFonts w:hint="default"/>
                <w:lang w:val="en-US" w:eastAsia="zh-CN"/>
              </w:rPr>
            </w:pP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96945" cy="2622550"/>
                  <wp:effectExtent l="0" t="0" r="8255" b="6350"/>
                  <wp:docPr id="12" name="图片 7" descr="核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核查 (3)"/>
                          <pic:cNvPicPr>
                            <a:picLocks noChangeAspect="1"/>
                          </pic:cNvPicPr>
                        </pic:nvPicPr>
                        <pic:blipFill>
                          <a:blip r:embed="rId11"/>
                          <a:stretch>
                            <a:fillRect/>
                          </a:stretch>
                        </pic:blipFill>
                        <pic:spPr>
                          <a:xfrm>
                            <a:off x="0" y="0"/>
                            <a:ext cx="3496945" cy="2622550"/>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17265" cy="2647950"/>
                  <wp:effectExtent l="0" t="0" r="6985" b="0"/>
                  <wp:docPr id="43" name="图片 8" descr="IMG2023072010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descr="IMG20230720104416"/>
                          <pic:cNvPicPr>
                            <a:picLocks noChangeAspect="1"/>
                          </pic:cNvPicPr>
                        </pic:nvPicPr>
                        <pic:blipFill>
                          <a:blip r:embed="rId12"/>
                          <a:stretch>
                            <a:fillRect/>
                          </a:stretch>
                        </pic:blipFill>
                        <pic:spPr>
                          <a:xfrm>
                            <a:off x="0" y="0"/>
                            <a:ext cx="3517265" cy="2647950"/>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42030" cy="2656840"/>
                  <wp:effectExtent l="0" t="0" r="1270" b="10160"/>
                  <wp:docPr id="44" name="图片 9" descr="IMG_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IMG_5488"/>
                          <pic:cNvPicPr>
                            <a:picLocks noChangeAspect="1"/>
                          </pic:cNvPicPr>
                        </pic:nvPicPr>
                        <pic:blipFill>
                          <a:blip r:embed="rId13"/>
                          <a:stretch>
                            <a:fillRect/>
                          </a:stretch>
                        </pic:blipFill>
                        <pic:spPr>
                          <a:xfrm>
                            <a:off x="0" y="0"/>
                            <a:ext cx="3542030" cy="2656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被评价单位信息反馈情况</w:t>
            </w:r>
          </w:p>
        </w:tc>
        <w:tc>
          <w:tcPr>
            <w:tcW w:w="7480"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威宁县玉龙加油站</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86"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lang w:eastAsia="zh-CN"/>
              </w:rPr>
            </w:pPr>
          </w:p>
          <w:p>
            <w:pPr>
              <w:pStyle w:val="22"/>
              <w:bidi w:val="0"/>
              <w:ind w:firstLine="480" w:firstLineChars="200"/>
              <w:rPr>
                <w:rFonts w:hint="eastAsia"/>
                <w:lang w:eastAsia="zh-CN"/>
              </w:rPr>
            </w:pPr>
            <w:r>
              <w:rPr>
                <w:rFonts w:hint="eastAsia"/>
                <w:lang w:eastAsia="zh-CN"/>
              </w:rPr>
              <w:t>威宁县玉龙加油站位于威宁县玉龙镇沙田村，经济类型为普通合伙企业，执行事务合伙人：张太香，该加油站加油区设置2台双枪加油机，其中潜油泵汽油加油机1台，自吸式柴油加油机1台，油罐区为防渗罐池，设置2个SF单层钢制埋地卧式储油罐，其中30m³的92#汽油储罐1个、30m³的0#柴油储罐1个，总容积为45m3（柴油折半计算），属于三级加油站。</w:t>
            </w:r>
          </w:p>
          <w:p>
            <w:pPr>
              <w:rPr>
                <w:rFonts w:hint="eastAsia"/>
                <w:lang w:eastAsia="zh-CN"/>
              </w:rPr>
            </w:pPr>
          </w:p>
          <w:p>
            <w:pPr>
              <w:pStyle w:val="22"/>
              <w:bidi w:val="0"/>
              <w:ind w:firstLine="480" w:firstLineChars="200"/>
              <w:rPr>
                <w:rFonts w:hint="eastAsia"/>
                <w:lang w:eastAsia="zh-CN"/>
              </w:rPr>
            </w:pPr>
            <w:r>
              <w:rPr>
                <w:rFonts w:hint="eastAsia"/>
                <w:lang w:eastAsia="zh-CN"/>
              </w:rPr>
              <w:t>评价结论：威宁县玉龙加油站现状条件符合现行国家相关法律、法规的相关要求，符合《危险化学品经营许可证管理办法》规定的安全经营条件。</w:t>
            </w:r>
          </w:p>
          <w:p>
            <w:pPr>
              <w:rPr>
                <w:rFonts w:hint="eastAsia"/>
                <w:lang w:eastAsia="zh-CN"/>
              </w:rPr>
            </w:pPr>
          </w:p>
          <w:p>
            <w:pPr>
              <w:pStyle w:val="22"/>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549"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r>
              <w:rPr>
                <w:rFonts w:hint="default"/>
                <w:lang w:val="en-US" w:eastAsia="zh-CN"/>
              </w:rPr>
              <w:drawing>
                <wp:inline distT="0" distB="0" distL="114300" distR="114300">
                  <wp:extent cx="3571875" cy="2679065"/>
                  <wp:effectExtent l="0" t="0" r="9525" b="6985"/>
                  <wp:docPr id="45" name="图片 10" descr="图2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descr="图2PS"/>
                          <pic:cNvPicPr>
                            <a:picLocks noChangeAspect="1"/>
                          </pic:cNvPicPr>
                        </pic:nvPicPr>
                        <pic:blipFill>
                          <a:blip r:embed="rId14"/>
                          <a:stretch>
                            <a:fillRect/>
                          </a:stretch>
                        </pic:blipFill>
                        <pic:spPr>
                          <a:xfrm>
                            <a:off x="0" y="0"/>
                            <a:ext cx="3571875" cy="2679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r>
              <w:rPr>
                <w:rFonts w:hint="default"/>
                <w:lang w:val="en-US" w:eastAsia="zh-CN"/>
              </w:rPr>
              <w:drawing>
                <wp:inline distT="0" distB="0" distL="114300" distR="114300">
                  <wp:extent cx="3524885" cy="2644140"/>
                  <wp:effectExtent l="0" t="0" r="18415" b="3810"/>
                  <wp:docPr id="46" name="图片 11" descr="微信图片_2023041022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descr="微信图片_20230410220936"/>
                          <pic:cNvPicPr>
                            <a:picLocks noChangeAspect="1"/>
                          </pic:cNvPicPr>
                        </pic:nvPicPr>
                        <pic:blipFill>
                          <a:blip r:embed="rId15"/>
                          <a:stretch>
                            <a:fillRect/>
                          </a:stretch>
                        </pic:blipFill>
                        <pic:spPr>
                          <a:xfrm>
                            <a:off x="0" y="0"/>
                            <a:ext cx="3524885" cy="2644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r>
              <w:rPr>
                <w:rFonts w:hint="default"/>
                <w:lang w:val="en-US" w:eastAsia="zh-CN"/>
              </w:rPr>
              <w:drawing>
                <wp:inline distT="0" distB="0" distL="114300" distR="114300">
                  <wp:extent cx="3437890" cy="2578100"/>
                  <wp:effectExtent l="0" t="0" r="10160" b="12700"/>
                  <wp:docPr id="47" name="图片 12" descr="微信图片_2023041022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微信图片_20230410220935"/>
                          <pic:cNvPicPr>
                            <a:picLocks noChangeAspect="1"/>
                          </pic:cNvPicPr>
                        </pic:nvPicPr>
                        <pic:blipFill>
                          <a:blip r:embed="rId16"/>
                          <a:stretch>
                            <a:fillRect/>
                          </a:stretch>
                        </pic:blipFill>
                        <pic:spPr>
                          <a:xfrm>
                            <a:off x="0" y="0"/>
                            <a:ext cx="3437890" cy="2578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项目名称</w:t>
            </w:r>
          </w:p>
        </w:tc>
        <w:tc>
          <w:tcPr>
            <w:tcW w:w="7480"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安龙县笃山乡八达加油站</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完成时间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pPr>
            <w:r>
              <w:t>姓名</w:t>
            </w:r>
          </w:p>
        </w:tc>
        <w:tc>
          <w:tcPr>
            <w:tcW w:w="3812" w:type="dxa"/>
            <w:tcBorders>
              <w:tl2br w:val="nil"/>
              <w:tr2bl w:val="nil"/>
            </w:tcBorders>
            <w:shd w:val="clear" w:color="auto" w:fill="auto"/>
            <w:vAlign w:val="center"/>
          </w:tcPr>
          <w:p>
            <w:pPr>
              <w:pStyle w:val="22"/>
              <w:bidi w:val="0"/>
            </w:pPr>
            <w:r>
              <w:t>资格证书号</w:t>
            </w:r>
          </w:p>
        </w:tc>
        <w:tc>
          <w:tcPr>
            <w:tcW w:w="1872"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项目负责人</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72"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2"/>
              <w:bidi w:val="0"/>
            </w:pPr>
            <w:r>
              <w:t>项目组成员</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72"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技术专家</w:t>
            </w:r>
          </w:p>
        </w:tc>
        <w:tc>
          <w:tcPr>
            <w:tcW w:w="7480"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现场勘察人员及时间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16" w:hRule="atLeast"/>
          <w:jc w:val="center"/>
        </w:trPr>
        <w:tc>
          <w:tcPr>
            <w:tcW w:w="1749" w:type="dxa"/>
            <w:tcBorders>
              <w:tl2br w:val="nil"/>
              <w:tr2bl w:val="nil"/>
            </w:tcBorders>
            <w:shd w:val="clear" w:color="auto" w:fill="auto"/>
            <w:vAlign w:val="center"/>
          </w:tcPr>
          <w:p>
            <w:pPr>
              <w:pStyle w:val="22"/>
              <w:bidi w:val="0"/>
            </w:pPr>
            <w:r>
              <w:t>项目简介</w:t>
            </w:r>
          </w:p>
        </w:tc>
        <w:tc>
          <w:tcPr>
            <w:tcW w:w="7480" w:type="dxa"/>
            <w:gridSpan w:val="3"/>
            <w:tcBorders>
              <w:tl2br w:val="nil"/>
              <w:tr2bl w:val="nil"/>
            </w:tcBorders>
            <w:shd w:val="clear" w:color="auto" w:fill="auto"/>
            <w:vAlign w:val="top"/>
          </w:tcPr>
          <w:p>
            <w:pPr>
              <w:pStyle w:val="22"/>
              <w:bidi w:val="0"/>
              <w:ind w:firstLine="480" w:firstLineChars="200"/>
              <w:rPr>
                <w:rFonts w:hint="eastAsia"/>
                <w:b w:val="0"/>
                <w:bCs w:val="0"/>
                <w:lang w:eastAsia="zh-CN"/>
              </w:rPr>
            </w:pPr>
          </w:p>
          <w:p>
            <w:pPr>
              <w:pStyle w:val="22"/>
              <w:bidi w:val="0"/>
              <w:ind w:firstLine="480" w:firstLineChars="200"/>
              <w:rPr>
                <w:rFonts w:hint="eastAsia"/>
                <w:b w:val="0"/>
                <w:bCs w:val="0"/>
                <w:lang w:eastAsia="zh-CN"/>
              </w:rPr>
            </w:pPr>
            <w:r>
              <w:rPr>
                <w:rFonts w:hint="eastAsia"/>
                <w:b w:val="0"/>
                <w:bCs w:val="0"/>
                <w:lang w:eastAsia="zh-CN"/>
              </w:rPr>
              <w:t>安龙县笃山乡八达加油站位于贵州省黔西南州安龙县笃山镇梨树村，经济类型为个人独资企业，投资人：曾思超，该加油站加油区设置6台双枪潜油泵加油机，其中汽油加油机3台，柴油加油机3台，油罐区设置4个50m³的SF双层埋地卧式储油罐，其中92#汽油储罐1个、95#汽油储罐1个和0#柴油储罐2个，总容积为150m3（柴油折半计算），属于二级加油站。</w:t>
            </w:r>
          </w:p>
          <w:p>
            <w:pPr>
              <w:rPr>
                <w:rFonts w:hint="eastAsia"/>
                <w:lang w:eastAsia="zh-CN"/>
              </w:rPr>
            </w:pPr>
          </w:p>
          <w:p>
            <w:pPr>
              <w:pStyle w:val="22"/>
              <w:bidi w:val="0"/>
              <w:ind w:firstLine="480" w:firstLineChars="200"/>
              <w:rPr>
                <w:rFonts w:hint="eastAsia"/>
                <w:lang w:eastAsia="zh-CN"/>
              </w:rPr>
            </w:pPr>
            <w:r>
              <w:rPr>
                <w:rFonts w:hint="eastAsia"/>
                <w:lang w:eastAsia="zh-CN"/>
              </w:rPr>
              <w:t>评价结论：安龙县笃山乡八达加油站现状条件符合现行国家相关法律、法规的相关要求，符合《危险化学品经营许可证管理办法》规定的安全经营条件。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现场照片</w:t>
            </w:r>
          </w:p>
        </w:tc>
        <w:tc>
          <w:tcPr>
            <w:tcW w:w="7480"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11220" cy="2559050"/>
                  <wp:effectExtent l="0" t="0" r="17780" b="12700"/>
                  <wp:docPr id="48" name="图片 13"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descr="PS"/>
                          <pic:cNvPicPr>
                            <a:picLocks noChangeAspect="1"/>
                          </pic:cNvPicPr>
                        </pic:nvPicPr>
                        <pic:blipFill>
                          <a:blip r:embed="rId17"/>
                          <a:stretch>
                            <a:fillRect/>
                          </a:stretch>
                        </pic:blipFill>
                        <pic:spPr>
                          <a:xfrm>
                            <a:off x="0" y="0"/>
                            <a:ext cx="3411220" cy="255905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402330" cy="2561590"/>
                  <wp:effectExtent l="0" t="0" r="7620" b="10160"/>
                  <wp:docPr id="49" name="图片 14" descr="IMG2023063014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IMG20230630140251"/>
                          <pic:cNvPicPr>
                            <a:picLocks noChangeAspect="1"/>
                          </pic:cNvPicPr>
                        </pic:nvPicPr>
                        <pic:blipFill>
                          <a:blip r:embed="rId18"/>
                          <a:stretch>
                            <a:fillRect/>
                          </a:stretch>
                        </pic:blipFill>
                        <pic:spPr>
                          <a:xfrm>
                            <a:off x="0" y="0"/>
                            <a:ext cx="3402330" cy="256159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429000" cy="2581275"/>
                  <wp:effectExtent l="0" t="0" r="0" b="9525"/>
                  <wp:docPr id="50" name="图片 15" descr="IMG2023063013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descr="IMG20230630134545"/>
                          <pic:cNvPicPr>
                            <a:picLocks noChangeAspect="1"/>
                          </pic:cNvPicPr>
                        </pic:nvPicPr>
                        <pic:blipFill>
                          <a:blip r:embed="rId19"/>
                          <a:stretch>
                            <a:fillRect/>
                          </a:stretch>
                        </pic:blipFill>
                        <pic:spPr>
                          <a:xfrm>
                            <a:off x="0" y="0"/>
                            <a:ext cx="3429000" cy="2581275"/>
                          </a:xfrm>
                          <a:prstGeom prst="rect">
                            <a:avLst/>
                          </a:prstGeom>
                          <a:noFill/>
                          <a:ln>
                            <a:noFill/>
                          </a:ln>
                        </pic:spPr>
                      </pic:pic>
                    </a:graphicData>
                  </a:graphic>
                </wp:inline>
              </w:drawing>
            </w: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被评价单位信息反馈情况</w:t>
            </w:r>
          </w:p>
        </w:tc>
        <w:tc>
          <w:tcPr>
            <w:tcW w:w="7480"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24"/>
        <w:gridCol w:w="1769"/>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项目名称</w:t>
            </w:r>
          </w:p>
        </w:tc>
        <w:tc>
          <w:tcPr>
            <w:tcW w:w="7530"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威宁县硕辉加油站</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完成时间</w:t>
            </w:r>
          </w:p>
        </w:tc>
        <w:tc>
          <w:tcPr>
            <w:tcW w:w="753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项目负责人</w:t>
            </w: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restart"/>
            <w:tcBorders>
              <w:tl2br w:val="nil"/>
              <w:tr2bl w:val="nil"/>
            </w:tcBorders>
            <w:shd w:val="clear" w:color="auto" w:fill="auto"/>
            <w:vAlign w:val="center"/>
          </w:tcPr>
          <w:p>
            <w:pPr>
              <w:pStyle w:val="22"/>
              <w:bidi w:val="0"/>
            </w:pPr>
            <w:r>
              <w:t>项目组成员</w:t>
            </w: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技术专家</w:t>
            </w:r>
          </w:p>
        </w:tc>
        <w:tc>
          <w:tcPr>
            <w:tcW w:w="7530"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现场勘察人员及时间</w:t>
            </w:r>
          </w:p>
        </w:tc>
        <w:tc>
          <w:tcPr>
            <w:tcW w:w="753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30"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824" w:type="dxa"/>
            <w:tcBorders>
              <w:tl2br w:val="nil"/>
              <w:tr2bl w:val="nil"/>
            </w:tcBorders>
            <w:shd w:val="clear" w:color="auto" w:fill="auto"/>
            <w:vAlign w:val="center"/>
          </w:tcPr>
          <w:p>
            <w:pPr>
              <w:pStyle w:val="22"/>
              <w:bidi w:val="0"/>
            </w:pPr>
            <w:r>
              <w:t>项目简介</w:t>
            </w:r>
          </w:p>
        </w:tc>
        <w:tc>
          <w:tcPr>
            <w:tcW w:w="7530"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威宁县硕辉加油站位于威宁县六桥街道龙凤村，经济类型为个人独资企业，</w:t>
            </w:r>
            <w:r>
              <w:rPr>
                <w:rFonts w:hint="eastAsia"/>
                <w:lang w:val="en-US" w:eastAsia="zh-CN"/>
              </w:rPr>
              <w:t>投资人</w:t>
            </w:r>
            <w:r>
              <w:rPr>
                <w:rFonts w:hint="eastAsia"/>
                <w:lang w:eastAsia="zh-CN"/>
              </w:rPr>
              <w:t>为林秀妹，该加油站油罐区位于加油区车行道下方，设容积为30m</w:t>
            </w:r>
            <w:r>
              <w:rPr>
                <w:rFonts w:hint="eastAsia"/>
                <w:lang w:val="en-US" w:eastAsia="zh-CN"/>
              </w:rPr>
              <w:t>3</w:t>
            </w:r>
            <w:r>
              <w:rPr>
                <w:rFonts w:hint="eastAsia"/>
                <w:lang w:eastAsia="zh-CN"/>
              </w:rPr>
              <w:t>的SF双层92#汽油储罐</w:t>
            </w:r>
            <w:r>
              <w:rPr>
                <w:rFonts w:hint="eastAsia"/>
                <w:lang w:val="en-US" w:eastAsia="zh-CN"/>
              </w:rPr>
              <w:t>1</w:t>
            </w:r>
            <w:r>
              <w:rPr>
                <w:rFonts w:hint="eastAsia"/>
                <w:lang w:eastAsia="zh-CN"/>
              </w:rPr>
              <w:t>个，容积为</w:t>
            </w:r>
            <w:r>
              <w:rPr>
                <w:rFonts w:hint="eastAsia"/>
                <w:lang w:val="en-US" w:eastAsia="zh-CN"/>
              </w:rPr>
              <w:t>3</w:t>
            </w:r>
            <w:r>
              <w:rPr>
                <w:rFonts w:hint="eastAsia"/>
                <w:lang w:eastAsia="zh-CN"/>
              </w:rPr>
              <w:t>0m³的SF双层95#汽油储罐1个，容积为</w:t>
            </w:r>
            <w:r>
              <w:rPr>
                <w:rFonts w:hint="eastAsia"/>
                <w:lang w:val="en-US" w:eastAsia="zh-CN"/>
              </w:rPr>
              <w:t>3</w:t>
            </w:r>
            <w:r>
              <w:rPr>
                <w:rFonts w:hint="eastAsia"/>
                <w:lang w:eastAsia="zh-CN"/>
              </w:rPr>
              <w:t>0m³的SF双层0#柴油储罐</w:t>
            </w:r>
            <w:r>
              <w:rPr>
                <w:rFonts w:hint="eastAsia"/>
                <w:lang w:val="en-US" w:eastAsia="zh-CN"/>
              </w:rPr>
              <w:t>2</w:t>
            </w:r>
            <w:r>
              <w:rPr>
                <w:rFonts w:hint="eastAsia"/>
                <w:lang w:eastAsia="zh-CN"/>
              </w:rPr>
              <w:t>个，总容积为90m3（柴油折半计算）。</w:t>
            </w:r>
          </w:p>
          <w:p>
            <w:pPr>
              <w:pStyle w:val="22"/>
              <w:bidi w:val="0"/>
              <w:rPr>
                <w:rFonts w:hint="eastAsia"/>
                <w:lang w:eastAsia="zh-CN"/>
              </w:rPr>
            </w:pPr>
          </w:p>
          <w:p>
            <w:pPr>
              <w:pStyle w:val="22"/>
              <w:bidi w:val="0"/>
              <w:ind w:firstLine="480" w:firstLineChars="200"/>
              <w:rPr>
                <w:rFonts w:hint="eastAsia"/>
                <w:lang w:eastAsia="zh-CN"/>
              </w:rPr>
            </w:pPr>
            <w:r>
              <w:rPr>
                <w:rFonts w:hint="eastAsia"/>
                <w:lang w:eastAsia="zh-CN"/>
              </w:rPr>
              <w:t>评价结论：威宁县硕辉加油站现状条件符合现行国家相关法律、法规的相关要求，符合《危险化学品经营许可证管理办法》规定的安全经营条件。</w:t>
            </w:r>
          </w:p>
          <w:p>
            <w:pPr>
              <w:pStyle w:val="22"/>
              <w:bidi w:val="0"/>
              <w:ind w:firstLine="480" w:firstLineChars="20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现场照片</w:t>
            </w:r>
          </w:p>
        </w:tc>
        <w:tc>
          <w:tcPr>
            <w:tcW w:w="7530" w:type="dxa"/>
            <w:gridSpan w:val="3"/>
            <w:tcBorders>
              <w:tl2br w:val="nil"/>
              <w:tr2bl w:val="nil"/>
            </w:tcBorders>
            <w:shd w:val="clear" w:color="auto" w:fill="auto"/>
            <w:vAlign w:val="top"/>
          </w:tcPr>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p>
          <w:p>
            <w:pPr>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3691255" cy="2768600"/>
                  <wp:effectExtent l="0" t="0" r="4445" b="12700"/>
                  <wp:docPr id="51" name="图片 16"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descr="检查 (6)"/>
                          <pic:cNvPicPr>
                            <a:picLocks noChangeAspect="1"/>
                          </pic:cNvPicPr>
                        </pic:nvPicPr>
                        <pic:blipFill>
                          <a:blip r:embed="rId20"/>
                          <a:stretch>
                            <a:fillRect/>
                          </a:stretch>
                        </pic:blipFill>
                        <pic:spPr>
                          <a:xfrm>
                            <a:off x="0" y="0"/>
                            <a:ext cx="3691255" cy="2768600"/>
                          </a:xfrm>
                          <a:prstGeom prst="rect">
                            <a:avLst/>
                          </a:prstGeom>
                          <a:noFill/>
                          <a:ln>
                            <a:noFill/>
                          </a:ln>
                        </pic:spPr>
                      </pic:pic>
                    </a:graphicData>
                  </a:graphic>
                </wp:inline>
              </w:drawing>
            </w:r>
          </w:p>
          <w:p>
            <w:pPr>
              <w:bidi w:val="0"/>
              <w:rPr>
                <w:rFonts w:hint="default"/>
                <w:lang w:val="en-US" w:eastAsia="zh-CN"/>
              </w:rPr>
            </w:pPr>
            <w:r>
              <w:rPr>
                <w:rFonts w:hint="default"/>
                <w:lang w:val="en-US" w:eastAsia="zh-CN"/>
              </w:rPr>
              <w:drawing>
                <wp:inline distT="0" distB="0" distL="114300" distR="114300">
                  <wp:extent cx="3655060" cy="2741930"/>
                  <wp:effectExtent l="0" t="0" r="2540" b="1270"/>
                  <wp:docPr id="53" name="图片 18" descr="security_IMG_20230720_1244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security_IMG_20230720_124403992"/>
                          <pic:cNvPicPr>
                            <a:picLocks noChangeAspect="1"/>
                          </pic:cNvPicPr>
                        </pic:nvPicPr>
                        <pic:blipFill>
                          <a:blip r:embed="rId21"/>
                          <a:stretch>
                            <a:fillRect/>
                          </a:stretch>
                        </pic:blipFill>
                        <pic:spPr>
                          <a:xfrm>
                            <a:off x="0" y="0"/>
                            <a:ext cx="3655060" cy="2741930"/>
                          </a:xfrm>
                          <a:prstGeom prst="rect">
                            <a:avLst/>
                          </a:prstGeom>
                          <a:noFill/>
                          <a:ln>
                            <a:noFill/>
                          </a:ln>
                        </pic:spPr>
                      </pic:pic>
                    </a:graphicData>
                  </a:graphic>
                </wp:inline>
              </w:drawing>
            </w:r>
            <w:r>
              <w:rPr>
                <w:rFonts w:hint="default"/>
                <w:lang w:val="en-US" w:eastAsia="zh-CN"/>
              </w:rPr>
              <w:drawing>
                <wp:inline distT="0" distB="0" distL="114300" distR="114300">
                  <wp:extent cx="3606165" cy="2706370"/>
                  <wp:effectExtent l="0" t="0" r="13335" b="17780"/>
                  <wp:docPr id="52" name="图片 17" descr="微信图片_2023022209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微信图片_202302220916592"/>
                          <pic:cNvPicPr>
                            <a:picLocks noChangeAspect="1"/>
                          </pic:cNvPicPr>
                        </pic:nvPicPr>
                        <pic:blipFill>
                          <a:blip r:embed="rId22"/>
                          <a:stretch>
                            <a:fillRect/>
                          </a:stretch>
                        </pic:blipFill>
                        <pic:spPr>
                          <a:xfrm>
                            <a:off x="0" y="0"/>
                            <a:ext cx="3606165" cy="27063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被评价单位信息反馈情况</w:t>
            </w:r>
          </w:p>
        </w:tc>
        <w:tc>
          <w:tcPr>
            <w:tcW w:w="7530"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兴义市鑫峰加油城</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杨尚达、许丹 2023.7.16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lang w:eastAsia="zh-CN"/>
              </w:rPr>
            </w:pPr>
          </w:p>
          <w:p>
            <w:pPr>
              <w:pStyle w:val="22"/>
              <w:bidi w:val="0"/>
              <w:ind w:firstLine="480" w:firstLineChars="200"/>
              <w:rPr>
                <w:rFonts w:hint="eastAsia"/>
                <w:lang w:eastAsia="zh-CN"/>
              </w:rPr>
            </w:pPr>
            <w:r>
              <w:rPr>
                <w:rFonts w:hint="eastAsia"/>
                <w:lang w:eastAsia="zh-CN"/>
              </w:rPr>
              <w:t>兴义市鑫峰加油城位于贵州省黔西南州兴义市下午屯峰林大道，经济类型为个人独资企业，投资人为杨勇，该加油站油罐区位于加油区车行道下方，设容积为30m³的SF双层92#汽油储罐2个，容积为20m³的SF双层95#汽油储罐1个，容积为20m³的SF双层0#柴油储罐1个，总容积为90m3（柴油折半计算）。</w:t>
            </w:r>
          </w:p>
          <w:p>
            <w:pPr>
              <w:pStyle w:val="22"/>
              <w:bidi w:val="0"/>
              <w:rPr>
                <w:rFonts w:hint="eastAsia"/>
                <w:lang w:eastAsia="zh-CN"/>
              </w:rPr>
            </w:pPr>
          </w:p>
          <w:p>
            <w:pPr>
              <w:pStyle w:val="22"/>
              <w:bidi w:val="0"/>
              <w:ind w:firstLine="480" w:firstLineChars="200"/>
              <w:rPr>
                <w:rFonts w:hint="eastAsia"/>
                <w:lang w:eastAsia="zh-CN"/>
              </w:rPr>
            </w:pPr>
            <w:r>
              <w:rPr>
                <w:rFonts w:hint="eastAsia"/>
                <w:lang w:eastAsia="zh-CN"/>
              </w:rPr>
              <w:t>评价结论：兴义市鑫峰加油城现状条件符合现行国家相关法律、法规的相关要求，符合《危险化学品经营许可证管理办法》规定的安全经营条件。</w:t>
            </w:r>
          </w:p>
          <w:p>
            <w:pPr>
              <w:pStyle w:val="22"/>
              <w:bidi w:val="0"/>
              <w:ind w:firstLine="480" w:firstLineChars="20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44570" cy="2658745"/>
                  <wp:effectExtent l="0" t="0" r="17780" b="8255"/>
                  <wp:docPr id="54" name="图片 19"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检查 (5)"/>
                          <pic:cNvPicPr>
                            <a:picLocks noChangeAspect="1"/>
                          </pic:cNvPicPr>
                        </pic:nvPicPr>
                        <pic:blipFill>
                          <a:blip r:embed="rId23"/>
                          <a:stretch>
                            <a:fillRect/>
                          </a:stretch>
                        </pic:blipFill>
                        <pic:spPr>
                          <a:xfrm>
                            <a:off x="0" y="0"/>
                            <a:ext cx="3544570" cy="2658745"/>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50920" cy="2673985"/>
                  <wp:effectExtent l="0" t="0" r="11430" b="12065"/>
                  <wp:docPr id="55" name="图片 20" descr="IMG2023072017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IMG20230720170332"/>
                          <pic:cNvPicPr>
                            <a:picLocks noChangeAspect="1"/>
                          </pic:cNvPicPr>
                        </pic:nvPicPr>
                        <pic:blipFill>
                          <a:blip r:embed="rId24"/>
                          <a:stretch>
                            <a:fillRect/>
                          </a:stretch>
                        </pic:blipFill>
                        <pic:spPr>
                          <a:xfrm>
                            <a:off x="0" y="0"/>
                            <a:ext cx="3550920" cy="2673985"/>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46475" cy="2670175"/>
                  <wp:effectExtent l="0" t="0" r="15875" b="15875"/>
                  <wp:docPr id="56" name="图片 21" descr="IMG2023072016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descr="IMG20230720165926"/>
                          <pic:cNvPicPr>
                            <a:picLocks noChangeAspect="1"/>
                          </pic:cNvPicPr>
                        </pic:nvPicPr>
                        <pic:blipFill>
                          <a:blip r:embed="rId25"/>
                          <a:stretch>
                            <a:fillRect/>
                          </a:stretch>
                        </pic:blipFill>
                        <pic:spPr>
                          <a:xfrm>
                            <a:off x="0" y="0"/>
                            <a:ext cx="3546475" cy="2670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威宁贵卓能源有限公司（牛棚加油站）</w:t>
            </w:r>
          </w:p>
          <w:p>
            <w:pPr>
              <w:pStyle w:val="22"/>
              <w:bidi w:val="0"/>
              <w:ind w:firstLine="0" w:firstLineChars="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完成时间</w:t>
            </w:r>
          </w:p>
        </w:tc>
        <w:tc>
          <w:tcPr>
            <w:tcW w:w="7581"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2023.8.20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pPr>
            <w:r>
              <w:t>姓名</w:t>
            </w:r>
          </w:p>
        </w:tc>
        <w:tc>
          <w:tcPr>
            <w:tcW w:w="3864" w:type="dxa"/>
            <w:tcBorders>
              <w:tl2br w:val="nil"/>
              <w:tr2bl w:val="nil"/>
            </w:tcBorders>
            <w:shd w:val="clear" w:color="auto" w:fill="auto"/>
            <w:vAlign w:val="center"/>
          </w:tcPr>
          <w:p>
            <w:pPr>
              <w:pStyle w:val="22"/>
              <w:bidi w:val="0"/>
              <w:ind w:firstLine="0" w:firstLineChars="0"/>
            </w:pPr>
            <w:r>
              <w:t>资格证书号</w:t>
            </w:r>
          </w:p>
        </w:tc>
        <w:tc>
          <w:tcPr>
            <w:tcW w:w="1897" w:type="dxa"/>
            <w:tcBorders>
              <w:tl2br w:val="nil"/>
              <w:tr2bl w:val="nil"/>
            </w:tcBorders>
            <w:shd w:val="clear" w:color="auto" w:fill="auto"/>
            <w:vAlign w:val="center"/>
          </w:tcPr>
          <w:p>
            <w:pPr>
              <w:pStyle w:val="22"/>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ind w:firstLine="0" w:firstLineChars="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技术专家</w:t>
            </w:r>
          </w:p>
        </w:tc>
        <w:tc>
          <w:tcPr>
            <w:tcW w:w="7581" w:type="dxa"/>
            <w:gridSpan w:val="3"/>
            <w:tcBorders>
              <w:tl2br w:val="nil"/>
              <w:tr2bl w:val="nil"/>
            </w:tcBorders>
            <w:shd w:val="clear" w:color="auto" w:fill="auto"/>
            <w:vAlign w:val="center"/>
          </w:tcPr>
          <w:p>
            <w:pPr>
              <w:pStyle w:val="22"/>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现场勘察人员及时间</w:t>
            </w:r>
          </w:p>
        </w:tc>
        <w:tc>
          <w:tcPr>
            <w:tcW w:w="7581"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杨尚达、郦旭锋 2023.6.30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ind w:firstLine="0" w:firstLineChars="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威宁贵卓能源有限公司位于威宁县牛棚镇鱼塘村，该加油站经营0#柴油、92#汽油、95#汽油，加油站共设置5个卧式埋地油罐，其中30m³92#汽油储罐2个，30m³95#汽油储罐1个，30m³0#柴油储罐1个，50m³0#柴油储罐1个，总容积为130m³（柴油罐容积折半计），依据《汽车加油加气加氢站技术标准》（GB50156-2021）中对加油站等级划分的规定，该加油站属于二级加油站。</w:t>
            </w:r>
          </w:p>
          <w:p>
            <w:pPr>
              <w:rPr>
                <w:rFonts w:hint="eastAsia"/>
                <w:lang w:eastAsia="zh-CN"/>
              </w:rPr>
            </w:pPr>
          </w:p>
          <w:p>
            <w:pPr>
              <w:pStyle w:val="22"/>
              <w:bidi w:val="0"/>
              <w:ind w:firstLine="480" w:firstLineChars="200"/>
              <w:rPr>
                <w:rFonts w:hint="eastAsia"/>
                <w:lang w:eastAsia="zh-CN"/>
              </w:rPr>
            </w:pPr>
            <w:r>
              <w:rPr>
                <w:rFonts w:hint="eastAsia"/>
                <w:lang w:eastAsia="zh-CN"/>
              </w:rPr>
              <w:t>评价结论：</w:t>
            </w:r>
            <w:bookmarkStart w:id="0" w:name="_Hlk71184508"/>
            <w:r>
              <w:rPr>
                <w:rFonts w:hint="eastAsia"/>
                <w:lang w:eastAsia="zh-CN"/>
              </w:rPr>
              <w:t>威宁贵卓能源有限公司安全条件和安全设施符合国家相关法律、法规及标准规范的要求</w:t>
            </w:r>
            <w:bookmarkEnd w:id="0"/>
            <w:r>
              <w:rPr>
                <w:rFonts w:hint="eastAsia"/>
                <w:lang w:eastAsia="zh-CN"/>
              </w:rPr>
              <w:t>。</w:t>
            </w:r>
          </w:p>
          <w:p>
            <w:pPr>
              <w:rPr>
                <w:rFonts w:hint="eastAsia"/>
                <w:lang w:eastAsia="zh-CN"/>
              </w:rPr>
            </w:pPr>
          </w:p>
          <w:p>
            <w:pPr>
              <w:pStyle w:val="22"/>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bidi w:val="0"/>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3392805" cy="2545715"/>
                  <wp:effectExtent l="0" t="0" r="17145" b="6985"/>
                  <wp:docPr id="57" name="图片 57" descr="考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考察 (2)"/>
                          <pic:cNvPicPr>
                            <a:picLocks noChangeAspect="1"/>
                          </pic:cNvPicPr>
                        </pic:nvPicPr>
                        <pic:blipFill>
                          <a:blip r:embed="rId26"/>
                          <a:stretch>
                            <a:fillRect/>
                          </a:stretch>
                        </pic:blipFill>
                        <pic:spPr>
                          <a:xfrm>
                            <a:off x="0" y="0"/>
                            <a:ext cx="3392805" cy="254571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361690" cy="2521585"/>
                  <wp:effectExtent l="0" t="0" r="10160" b="12065"/>
                  <wp:docPr id="58" name="图片 58" descr="微信图片_2023032918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303291844444"/>
                          <pic:cNvPicPr>
                            <a:picLocks noChangeAspect="1"/>
                          </pic:cNvPicPr>
                        </pic:nvPicPr>
                        <pic:blipFill>
                          <a:blip r:embed="rId27"/>
                          <a:stretch>
                            <a:fillRect/>
                          </a:stretch>
                        </pic:blipFill>
                        <pic:spPr>
                          <a:xfrm>
                            <a:off x="0" y="0"/>
                            <a:ext cx="3361690" cy="252158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391535" cy="2543810"/>
                  <wp:effectExtent l="0" t="0" r="18415" b="8890"/>
                  <wp:docPr id="59" name="图片 59" descr="微信图片_20230329184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303291844453"/>
                          <pic:cNvPicPr>
                            <a:picLocks noChangeAspect="1"/>
                          </pic:cNvPicPr>
                        </pic:nvPicPr>
                        <pic:blipFill>
                          <a:blip r:embed="rId28"/>
                          <a:stretch>
                            <a:fillRect/>
                          </a:stretch>
                        </pic:blipFill>
                        <pic:spPr>
                          <a:xfrm>
                            <a:off x="0" y="0"/>
                            <a:ext cx="3391535" cy="2543810"/>
                          </a:xfrm>
                          <a:prstGeom prst="rect">
                            <a:avLst/>
                          </a:prstGeom>
                        </pic:spPr>
                      </pic:pic>
                    </a:graphicData>
                  </a:graphic>
                </wp:inline>
              </w:drawing>
            </w:r>
          </w:p>
          <w:p>
            <w:pPr>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黔西市红林加油站</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黔西市红林加油站位于贵州省毕节市黔西市红林乡桃井村，经济类型为个人独资企业，投资人：蔡世贵，该黔西市红林加油站位于黔西市红林乡桃井村，加油站共设置储油罐3个，其中20m³的汽油储罐2个、20m³的柴油储罐1个，总储量50m³（柴油折半），属三级加油站。该加油站站内设置有加油罩棚区、站房区、储油罐区等。</w:t>
            </w:r>
          </w:p>
          <w:p>
            <w:pPr>
              <w:pStyle w:val="22"/>
              <w:bidi w:val="0"/>
              <w:rPr>
                <w:rFonts w:hint="eastAsia"/>
                <w:lang w:eastAsia="zh-CN"/>
              </w:rPr>
            </w:pPr>
          </w:p>
          <w:p>
            <w:pPr>
              <w:pStyle w:val="22"/>
              <w:bidi w:val="0"/>
              <w:rPr>
                <w:rFonts w:hint="eastAsia"/>
                <w:lang w:eastAsia="zh-CN"/>
              </w:rPr>
            </w:pPr>
            <w:r>
              <w:rPr>
                <w:rFonts w:hint="eastAsia"/>
                <w:lang w:eastAsia="zh-CN"/>
              </w:rPr>
              <w:t>评价结论：黔西市红林加油站现状条件符合现行国家相关法律、法规的相关要求，符合《危险化学品经营许可证管理办法》规定的安全经营条件。</w:t>
            </w:r>
          </w:p>
          <w:p>
            <w:pPr>
              <w:pStyle w:val="22"/>
              <w:bidi w:val="0"/>
              <w:rPr>
                <w:rFonts w:hint="eastAsia"/>
                <w:lang w:eastAsia="zh-CN"/>
              </w:rPr>
            </w:pPr>
          </w:p>
          <w:p>
            <w:pPr>
              <w:pStyle w:val="22"/>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2"/>
              <w:bidi w:val="0"/>
            </w:pP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p>
          <w:p>
            <w:pPr>
              <w:rPr>
                <w:rFonts w:hint="default"/>
                <w:lang w:val="en-US" w:eastAsia="zh-CN"/>
              </w:rPr>
            </w:pPr>
          </w:p>
          <w:p>
            <w:pPr>
              <w:pStyle w:val="6"/>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3414395" cy="2571115"/>
                  <wp:effectExtent l="0" t="0" r="14605" b="635"/>
                  <wp:docPr id="60" name="图片 2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descr="检查 (1)"/>
                          <pic:cNvPicPr>
                            <a:picLocks noChangeAspect="1"/>
                          </pic:cNvPicPr>
                        </pic:nvPicPr>
                        <pic:blipFill>
                          <a:blip r:embed="rId29"/>
                          <a:stretch>
                            <a:fillRect/>
                          </a:stretch>
                        </pic:blipFill>
                        <pic:spPr>
                          <a:xfrm>
                            <a:off x="0" y="0"/>
                            <a:ext cx="3414395" cy="257111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64865" cy="2534285"/>
                  <wp:effectExtent l="0" t="0" r="6985" b="18415"/>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30"/>
                          <a:stretch>
                            <a:fillRect/>
                          </a:stretch>
                        </pic:blipFill>
                        <pic:spPr>
                          <a:xfrm>
                            <a:off x="0" y="0"/>
                            <a:ext cx="3364865" cy="253428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42005" cy="2507615"/>
                  <wp:effectExtent l="0" t="0" r="10795" b="6985"/>
                  <wp:docPr id="62" name="图片 24" descr="e41a0c083ed2992a068f5d679e6d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descr="e41a0c083ed2992a068f5d679e6d1df"/>
                          <pic:cNvPicPr>
                            <a:picLocks noChangeAspect="1"/>
                          </pic:cNvPicPr>
                        </pic:nvPicPr>
                        <pic:blipFill>
                          <a:blip r:embed="rId31"/>
                          <a:stretch>
                            <a:fillRect/>
                          </a:stretch>
                        </pic:blipFill>
                        <pic:spPr>
                          <a:xfrm>
                            <a:off x="0" y="0"/>
                            <a:ext cx="3342005" cy="2507615"/>
                          </a:xfrm>
                          <a:prstGeom prst="rect">
                            <a:avLst/>
                          </a:prstGeom>
                          <a:noFill/>
                          <a:ln>
                            <a:noFill/>
                          </a:ln>
                        </pic:spPr>
                      </pic:pic>
                    </a:graphicData>
                  </a:graphic>
                </wp:inline>
              </w:drawing>
            </w:r>
          </w:p>
          <w:p>
            <w:pPr>
              <w:pStyle w:val="22"/>
              <w:bidi w:val="0"/>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贞丰县鲁贡镇加油站改建项目</w:t>
            </w:r>
          </w:p>
          <w:p>
            <w:pPr>
              <w:pStyle w:val="22"/>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贞丰县鲁贡镇加油站改建项目位于贵州省黔西南布依族苗族自治州贞丰县鲁贡镇河滨大道，加油站总占地面积1617.07㎡。该加油站改造前经营92#汽油及0#柴油，该加油站设有2个埋地卧式单层油罐，2个单层储油罐（其中50m³的0#柴油单层储罐1个，30m³的92#汽油单层储罐1个），1台2枪0#柴油单油品加油机、1台2枪92#汽油单油品加油机。</w:t>
            </w:r>
          </w:p>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改造后，拟设置2台加油机，其中：1台2枪0#柴油单油品加油机、1台4枪92#汽油/95#汽油双油品加油机(汽油加油机设油气回收系统)；拟设SF储油罐3个，其中30m3的92#汽油储罐1个、30m3的95#汽油储罐1个、50m3的0#柴油储罐1个，储罐总容积为110m3，将柴油折半计算，储罐有效容积为85m3，汽油最大单罐容积为30m3，柴油最大单罐容积为50m³，根据《汽车加油加气加氢站技术标准》（GB50156-2021)3.0.9条，该站仍属三级加油站。</w:t>
            </w:r>
          </w:p>
          <w:p>
            <w:pPr>
              <w:pStyle w:val="22"/>
              <w:bidi w:val="0"/>
              <w:rPr>
                <w:rFonts w:hint="eastAsia"/>
                <w:lang w:eastAsia="zh-CN"/>
              </w:rPr>
            </w:pPr>
          </w:p>
          <w:p>
            <w:pPr>
              <w:pStyle w:val="22"/>
              <w:bidi w:val="0"/>
              <w:rPr>
                <w:rFonts w:hint="eastAsia"/>
                <w:lang w:eastAsia="zh-CN"/>
              </w:rPr>
            </w:pPr>
            <w:r>
              <w:rPr>
                <w:rFonts w:hint="eastAsia"/>
                <w:lang w:eastAsia="zh-CN"/>
              </w:rPr>
              <w:t>评价结论：贞丰县鲁贡镇加油站改建项目采用的工艺成熟，技术安全可靠，符合安全运营的要求；项目选址和总体布局能符合国家有关法律、行政法规、部门规章和标准、规范的要求；符合安全建设条件。</w:t>
            </w:r>
          </w:p>
          <w:p>
            <w:pPr>
              <w:pStyle w:val="22"/>
              <w:bidi w:val="0"/>
              <w:rPr>
                <w:rFonts w:hint="eastAsia"/>
                <w:lang w:eastAsia="zh-CN"/>
              </w:rPr>
            </w:pPr>
          </w:p>
          <w:p>
            <w:pPr>
              <w:pStyle w:val="22"/>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2192655" cy="2922270"/>
                  <wp:effectExtent l="0" t="0" r="17145" b="11430"/>
                  <wp:docPr id="63" name="图片 25" descr="a520ed4ce0b25f568c858dcfae815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descr="a520ed4ce0b25f568c858dcfae815ee5"/>
                          <pic:cNvPicPr>
                            <a:picLocks noChangeAspect="1"/>
                          </pic:cNvPicPr>
                        </pic:nvPicPr>
                        <pic:blipFill>
                          <a:blip r:embed="rId32"/>
                          <a:stretch>
                            <a:fillRect/>
                          </a:stretch>
                        </pic:blipFill>
                        <pic:spPr>
                          <a:xfrm>
                            <a:off x="0" y="0"/>
                            <a:ext cx="2192655" cy="292227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2982595" cy="2237105"/>
                  <wp:effectExtent l="0" t="0" r="8255" b="10795"/>
                  <wp:docPr id="64" name="图片 26" descr="IMG_20230316_10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descr="IMG_20230316_104906"/>
                          <pic:cNvPicPr>
                            <a:picLocks noChangeAspect="1"/>
                          </pic:cNvPicPr>
                        </pic:nvPicPr>
                        <pic:blipFill>
                          <a:blip r:embed="rId33"/>
                          <a:stretch>
                            <a:fillRect/>
                          </a:stretch>
                        </pic:blipFill>
                        <pic:spPr>
                          <a:xfrm>
                            <a:off x="0" y="0"/>
                            <a:ext cx="2982595" cy="2237105"/>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002915" cy="2252345"/>
                  <wp:effectExtent l="0" t="0" r="6985" b="14605"/>
                  <wp:docPr id="65" name="图片 27" descr="IMG_20230316_1049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descr="IMG_20230316_104940_1"/>
                          <pic:cNvPicPr>
                            <a:picLocks noChangeAspect="1"/>
                          </pic:cNvPicPr>
                        </pic:nvPicPr>
                        <pic:blipFill>
                          <a:blip r:embed="rId34"/>
                          <a:stretch>
                            <a:fillRect/>
                          </a:stretch>
                        </pic:blipFill>
                        <pic:spPr>
                          <a:xfrm>
                            <a:off x="0" y="0"/>
                            <a:ext cx="3002915" cy="2252345"/>
                          </a:xfrm>
                          <a:prstGeom prst="rect">
                            <a:avLst/>
                          </a:prstGeom>
                          <a:noFill/>
                          <a:ln>
                            <a:noFill/>
                          </a:ln>
                        </pic:spPr>
                      </pic:pic>
                    </a:graphicData>
                  </a:graphic>
                </wp:inline>
              </w:drawing>
            </w:r>
          </w:p>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兴义市顺铭液化气库</w:t>
            </w:r>
          </w:p>
          <w:p>
            <w:pPr>
              <w:pStyle w:val="22"/>
              <w:bidi w:val="0"/>
              <w:rPr>
                <w:rFonts w:hint="eastAsia"/>
                <w:lang w:eastAsia="zh-CN"/>
              </w:rPr>
            </w:pPr>
            <w:r>
              <w:rPr>
                <w:rFonts w:hint="eastAsia"/>
                <w:lang w:eastAsia="zh-CN"/>
              </w:rPr>
              <w:t>改建为醇基燃料储存经营项目</w:t>
            </w:r>
          </w:p>
          <w:p>
            <w:pPr>
              <w:pStyle w:val="22"/>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兴义市顺铭液化气库改建为醇基燃料储存经营项目建设内容主要有：该液化气库原设置100m3的地上卧式液化气储罐4个，30m³的地上卧式残液罐1个，企业将原有的两个100m³及一个30m³的液化气储罐改为甲醇储罐，拆除2个100m³的液化气储罐，新购两个100m³的甲醇储罐，项目改建后为100m3甲醇料储罐4个，30m³的甲醇储罐1个，原有的工艺管线进行完善，新购储罐对应的管线为新购，新增单枪加注机4台，灌装间设置了一个重桶临时存放点，临时存放点最大储存量为25瓶（单瓶容积为55L的甲醇专用瓶），甲醇储罐新增氮封设施，氮气间设置在灌装间旁，气库围墙内的其他建筑利旧完善。</w:t>
            </w:r>
          </w:p>
          <w:p>
            <w:pPr>
              <w:pStyle w:val="22"/>
              <w:bidi w:val="0"/>
              <w:rPr>
                <w:rFonts w:hint="eastAsia"/>
                <w:lang w:eastAsia="zh-CN"/>
              </w:rPr>
            </w:pPr>
          </w:p>
          <w:p>
            <w:pPr>
              <w:pStyle w:val="22"/>
              <w:bidi w:val="0"/>
              <w:rPr>
                <w:rFonts w:hint="eastAsia"/>
                <w:lang w:eastAsia="zh-CN"/>
              </w:rPr>
            </w:pPr>
            <w:r>
              <w:rPr>
                <w:rFonts w:hint="eastAsia"/>
                <w:lang w:eastAsia="zh-CN"/>
              </w:rPr>
              <w:t>评价结论：兴义市顺铭液化气库改建为醇基燃料储存经营项目符合国家有关法律、行政法规、部门规章和标准、规范、规程的要求，达到安全设施竣工验收条件。</w:t>
            </w:r>
          </w:p>
          <w:p>
            <w:pPr>
              <w:pStyle w:val="22"/>
              <w:bidi w:val="0"/>
              <w:rPr>
                <w:rFonts w:hint="eastAsia"/>
                <w:lang w:eastAsia="zh-CN"/>
              </w:rPr>
            </w:pPr>
          </w:p>
          <w:p>
            <w:pPr>
              <w:pStyle w:val="22"/>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p>
          <w:p>
            <w:pPr>
              <w:rPr>
                <w:rFonts w:hint="default"/>
                <w:lang w:val="en-US" w:eastAsia="zh-CN"/>
              </w:rPr>
            </w:pPr>
            <w:r>
              <w:rPr>
                <w:rFonts w:hint="default"/>
                <w:lang w:val="en-US" w:eastAsia="zh-CN"/>
              </w:rPr>
              <w:drawing>
                <wp:inline distT="0" distB="0" distL="114300" distR="114300">
                  <wp:extent cx="3314700" cy="2486025"/>
                  <wp:effectExtent l="0" t="0" r="0" b="9525"/>
                  <wp:docPr id="66" name="图片 66" descr="核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核查 (7)"/>
                          <pic:cNvPicPr>
                            <a:picLocks noChangeAspect="1"/>
                          </pic:cNvPicPr>
                        </pic:nvPicPr>
                        <pic:blipFill>
                          <a:blip r:embed="rId35"/>
                          <a:stretch>
                            <a:fillRect/>
                          </a:stretch>
                        </pic:blipFill>
                        <pic:spPr>
                          <a:xfrm>
                            <a:off x="0" y="0"/>
                            <a:ext cx="3314700" cy="2486025"/>
                          </a:xfrm>
                          <a:prstGeom prst="rect">
                            <a:avLst/>
                          </a:prstGeom>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96285" cy="1854200"/>
                  <wp:effectExtent l="0" t="0" r="18415" b="12700"/>
                  <wp:docPr id="67" name="图片 67" descr="核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核查 (5)"/>
                          <pic:cNvPicPr>
                            <a:picLocks noChangeAspect="1"/>
                          </pic:cNvPicPr>
                        </pic:nvPicPr>
                        <pic:blipFill>
                          <a:blip r:embed="rId36"/>
                          <a:stretch>
                            <a:fillRect/>
                          </a:stretch>
                        </pic:blipFill>
                        <pic:spPr>
                          <a:xfrm>
                            <a:off x="0" y="0"/>
                            <a:ext cx="3296285" cy="1854200"/>
                          </a:xfrm>
                          <a:prstGeom prst="rect">
                            <a:avLst/>
                          </a:prstGeom>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16605" cy="1865630"/>
                  <wp:effectExtent l="0" t="0" r="17145" b="1270"/>
                  <wp:docPr id="68" name="图片 68" descr="核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核查 (4)"/>
                          <pic:cNvPicPr>
                            <a:picLocks noChangeAspect="1"/>
                          </pic:cNvPicPr>
                        </pic:nvPicPr>
                        <pic:blipFill>
                          <a:blip r:embed="rId37"/>
                          <a:stretch>
                            <a:fillRect/>
                          </a:stretch>
                        </pic:blipFill>
                        <pic:spPr>
                          <a:xfrm>
                            <a:off x="0" y="0"/>
                            <a:ext cx="3316605" cy="1865630"/>
                          </a:xfrm>
                          <a:prstGeom prst="rect">
                            <a:avLst/>
                          </a:prstGeom>
                        </pic:spPr>
                      </pic:pic>
                    </a:graphicData>
                  </a:graphic>
                </wp:inline>
              </w:drawing>
            </w:r>
          </w:p>
          <w:p>
            <w:pPr>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贵阳市矿能集团石化发展有限公司</w:t>
            </w:r>
          </w:p>
          <w:p>
            <w:pPr>
              <w:pStyle w:val="22"/>
              <w:bidi w:val="0"/>
              <w:rPr>
                <w:rFonts w:hint="eastAsia"/>
                <w:lang w:eastAsia="zh-CN"/>
              </w:rPr>
            </w:pPr>
            <w:r>
              <w:rPr>
                <w:rFonts w:hint="eastAsia"/>
                <w:lang w:eastAsia="zh-CN"/>
              </w:rPr>
              <w:t>综保区二号综合能源加油站新建项目</w:t>
            </w:r>
          </w:p>
          <w:p>
            <w:pPr>
              <w:pStyle w:val="22"/>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贵阳市矿能集团石化发展有限公司综保区二号综合能源加油站位于贵州省贵阳市贵阳综合保税区都拉布依族乡综保区保税大道东侧，占地面积2266.61㎡，拟设置</w:t>
            </w:r>
            <w:r>
              <w:rPr>
                <w:rFonts w:hint="eastAsia"/>
                <w:lang w:val="en-US" w:eastAsia="zh-CN"/>
              </w:rPr>
              <w:t>3</w:t>
            </w:r>
            <w:r>
              <w:rPr>
                <w:rFonts w:hint="eastAsia"/>
                <w:lang w:eastAsia="zh-CN"/>
              </w:rPr>
              <w:t>台潜油泵加油机</w:t>
            </w:r>
            <w:r>
              <w:rPr>
                <w:rFonts w:hint="eastAsia"/>
                <w:lang w:val="en-US" w:eastAsia="zh-CN"/>
              </w:rPr>
              <w:t>，</w:t>
            </w:r>
            <w:r>
              <w:rPr>
                <w:rFonts w:hint="eastAsia"/>
                <w:lang w:eastAsia="zh-CN"/>
              </w:rPr>
              <w:t>其中：</w:t>
            </w:r>
            <w:r>
              <w:rPr>
                <w:rFonts w:hint="eastAsia"/>
                <w:lang w:val="en-US" w:eastAsia="zh-CN"/>
              </w:rPr>
              <w:t>1</w:t>
            </w:r>
            <w:r>
              <w:rPr>
                <w:rFonts w:hint="eastAsia"/>
                <w:lang w:eastAsia="zh-CN"/>
              </w:rPr>
              <w:t>台4枪92#/95#</w:t>
            </w:r>
            <w:r>
              <w:rPr>
                <w:rFonts w:hint="eastAsia"/>
                <w:lang w:val="en-US" w:eastAsia="zh-CN"/>
              </w:rPr>
              <w:t>汽油</w:t>
            </w:r>
            <w:r>
              <w:rPr>
                <w:rFonts w:hint="eastAsia"/>
                <w:lang w:eastAsia="zh-CN"/>
              </w:rPr>
              <w:t>双油品加油机、</w:t>
            </w:r>
            <w:r>
              <w:rPr>
                <w:rFonts w:hint="eastAsia"/>
                <w:lang w:val="en-US" w:eastAsia="zh-CN"/>
              </w:rPr>
              <w:t>1</w:t>
            </w:r>
            <w:r>
              <w:rPr>
                <w:rFonts w:hint="eastAsia"/>
                <w:lang w:eastAsia="zh-CN"/>
              </w:rPr>
              <w:t>台6枪92#/95#98#</w:t>
            </w:r>
            <w:r>
              <w:rPr>
                <w:rFonts w:hint="eastAsia"/>
                <w:lang w:val="en-US" w:eastAsia="zh-CN"/>
              </w:rPr>
              <w:t>汽油</w:t>
            </w:r>
            <w:r>
              <w:rPr>
                <w:rFonts w:hint="eastAsia"/>
                <w:lang w:eastAsia="zh-CN"/>
              </w:rPr>
              <w:t>三油品加油机、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枪0#</w:t>
            </w:r>
            <w:r>
              <w:rPr>
                <w:rFonts w:hint="eastAsia"/>
                <w:lang w:val="en-US" w:eastAsia="zh-CN"/>
              </w:rPr>
              <w:t>柴油/</w:t>
            </w:r>
            <w:r>
              <w:rPr>
                <w:rFonts w:hint="eastAsia"/>
                <w:lang w:eastAsia="zh-CN"/>
              </w:rPr>
              <w:t>92#</w:t>
            </w:r>
            <w:r>
              <w:rPr>
                <w:rFonts w:hint="eastAsia"/>
                <w:lang w:val="en-US" w:eastAsia="zh-CN"/>
              </w:rPr>
              <w:t>汽油</w:t>
            </w:r>
            <w:r>
              <w:rPr>
                <w:rFonts w:hint="eastAsia"/>
                <w:lang w:eastAsia="zh-CN"/>
              </w:rPr>
              <w:t>双油品加油机(汽油加油机设油气回收系统)；SF储油罐</w:t>
            </w:r>
            <w:r>
              <w:rPr>
                <w:rFonts w:hint="eastAsia"/>
                <w:lang w:val="en-US" w:eastAsia="zh-CN"/>
              </w:rPr>
              <w:t>4</w:t>
            </w:r>
            <w:r>
              <w:rPr>
                <w:rFonts w:hint="eastAsia"/>
                <w:lang w:eastAsia="zh-CN"/>
              </w:rPr>
              <w:t>个，其中</w:t>
            </w:r>
            <w:r>
              <w:rPr>
                <w:rFonts w:hint="eastAsia"/>
                <w:lang w:val="en-US" w:eastAsia="zh-CN"/>
              </w:rPr>
              <w:t>4</w:t>
            </w:r>
            <w:r>
              <w:rPr>
                <w:rFonts w:hint="eastAsia"/>
                <w:lang w:eastAsia="zh-CN"/>
              </w:rPr>
              <w:t>0m3的92#汽油储罐</w:t>
            </w:r>
            <w:r>
              <w:rPr>
                <w:rFonts w:hint="eastAsia"/>
                <w:lang w:val="en-US" w:eastAsia="zh-CN"/>
              </w:rPr>
              <w:t>1</w:t>
            </w:r>
            <w:r>
              <w:rPr>
                <w:rFonts w:hint="eastAsia"/>
                <w:lang w:eastAsia="zh-CN"/>
              </w:rPr>
              <w:t>个、</w:t>
            </w:r>
            <w:r>
              <w:rPr>
                <w:rFonts w:hint="eastAsia"/>
                <w:lang w:val="en-US" w:eastAsia="zh-CN"/>
              </w:rPr>
              <w:t>4</w:t>
            </w:r>
            <w:r>
              <w:rPr>
                <w:rFonts w:hint="eastAsia"/>
                <w:lang w:eastAsia="zh-CN"/>
              </w:rPr>
              <w:t>0m3的95#汽油储罐1个、</w:t>
            </w:r>
            <w:r>
              <w:rPr>
                <w:rFonts w:hint="eastAsia"/>
                <w:lang w:val="en-US" w:eastAsia="zh-CN"/>
              </w:rPr>
              <w:t>4</w:t>
            </w:r>
            <w:r>
              <w:rPr>
                <w:rFonts w:hint="eastAsia"/>
                <w:lang w:eastAsia="zh-CN"/>
              </w:rPr>
              <w:t>0m3的98#汽油储罐1个、</w:t>
            </w:r>
            <w:r>
              <w:rPr>
                <w:rFonts w:hint="eastAsia"/>
                <w:lang w:val="en-US" w:eastAsia="zh-CN"/>
              </w:rPr>
              <w:t>4</w:t>
            </w:r>
            <w:r>
              <w:rPr>
                <w:rFonts w:hint="eastAsia"/>
                <w:lang w:eastAsia="zh-CN"/>
              </w:rPr>
              <w:t>0m3的0#柴油储罐1个，储罐总容积为1</w:t>
            </w:r>
            <w:r>
              <w:rPr>
                <w:rFonts w:hint="eastAsia"/>
                <w:lang w:val="en-US" w:eastAsia="zh-CN"/>
              </w:rPr>
              <w:t>40</w:t>
            </w:r>
            <w:r>
              <w:rPr>
                <w:rFonts w:hint="eastAsia"/>
                <w:lang w:eastAsia="zh-CN"/>
              </w:rPr>
              <w:t>m3（柴油折半计入汽油），最大单罐容积为</w:t>
            </w:r>
            <w:r>
              <w:rPr>
                <w:rFonts w:hint="eastAsia"/>
                <w:lang w:val="en-US" w:eastAsia="zh-CN"/>
              </w:rPr>
              <w:t>4</w:t>
            </w:r>
            <w:r>
              <w:rPr>
                <w:rFonts w:hint="eastAsia"/>
                <w:lang w:eastAsia="zh-CN"/>
              </w:rPr>
              <w:t>0m3，根据《汽车加油加气加氢站技术标准》GB50156-2021第3.0.9条，该站属二级加油站。</w:t>
            </w:r>
          </w:p>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p>
          <w:p>
            <w:pPr>
              <w:pStyle w:val="22"/>
              <w:bidi w:val="0"/>
              <w:rPr>
                <w:rFonts w:hint="eastAsia"/>
                <w:lang w:eastAsia="zh-CN"/>
              </w:rPr>
            </w:pPr>
          </w:p>
          <w:p>
            <w:pPr>
              <w:pStyle w:val="22"/>
              <w:bidi w:val="0"/>
              <w:rPr>
                <w:rFonts w:hint="eastAsia"/>
                <w:lang w:eastAsia="zh-CN"/>
              </w:rPr>
            </w:pPr>
            <w:r>
              <w:rPr>
                <w:rFonts w:hint="eastAsia"/>
                <w:lang w:eastAsia="zh-CN"/>
              </w:rPr>
              <w:t>评价结论：贵阳市矿能集团石化发展有限公司综保区二号综合能源加油站新建项目采用的工艺成熟，技术安全可靠，符合安全运营的要求；项目选址和总体布局能符合国家有关法律、行政法规、部门规章和标准、规范的要求，符合安全建设条件。</w:t>
            </w:r>
          </w:p>
          <w:p>
            <w:pPr>
              <w:pStyle w:val="22"/>
              <w:bidi w:val="0"/>
              <w:rPr>
                <w:rFonts w:hint="eastAsia"/>
                <w:lang w:eastAsia="zh-CN"/>
              </w:rPr>
            </w:pPr>
          </w:p>
          <w:p>
            <w:pPr>
              <w:pStyle w:val="22"/>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p>
          <w:p>
            <w:pPr>
              <w:rPr>
                <w:rFonts w:hint="default"/>
                <w:lang w:val="en-US" w:eastAsia="zh-CN"/>
              </w:rPr>
            </w:pPr>
            <w:r>
              <w:rPr>
                <w:rFonts w:hint="default"/>
                <w:lang w:val="en-US" w:eastAsia="zh-CN"/>
              </w:rPr>
              <w:drawing>
                <wp:inline distT="0" distB="0" distL="114300" distR="114300">
                  <wp:extent cx="3227070" cy="2420620"/>
                  <wp:effectExtent l="0" t="0" r="11430" b="17780"/>
                  <wp:docPr id="69" name="图片 8" descr="bdb3a3c9298cbeed85e9168aba63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descr="bdb3a3c9298cbeed85e9168aba63dfa"/>
                          <pic:cNvPicPr>
                            <a:picLocks noChangeAspect="1"/>
                          </pic:cNvPicPr>
                        </pic:nvPicPr>
                        <pic:blipFill>
                          <a:blip r:embed="rId38"/>
                          <a:stretch>
                            <a:fillRect/>
                          </a:stretch>
                        </pic:blipFill>
                        <pic:spPr>
                          <a:xfrm>
                            <a:off x="0" y="0"/>
                            <a:ext cx="3227070" cy="2420620"/>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55645" cy="2442210"/>
                  <wp:effectExtent l="0" t="0" r="1905" b="15240"/>
                  <wp:docPr id="16" name="图片 9" descr="微信图片_202306141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微信图片_20230614105116"/>
                          <pic:cNvPicPr>
                            <a:picLocks noChangeAspect="1"/>
                          </pic:cNvPicPr>
                        </pic:nvPicPr>
                        <pic:blipFill>
                          <a:blip r:embed="rId39"/>
                          <a:stretch>
                            <a:fillRect/>
                          </a:stretch>
                        </pic:blipFill>
                        <pic:spPr>
                          <a:xfrm>
                            <a:off x="0" y="0"/>
                            <a:ext cx="3255645" cy="2442210"/>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00095" cy="2475865"/>
                  <wp:effectExtent l="0" t="0" r="14605" b="635"/>
                  <wp:docPr id="70" name="图片 6" descr="微信图片_20230614105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微信图片_202306141051161"/>
                          <pic:cNvPicPr>
                            <a:picLocks noChangeAspect="1"/>
                          </pic:cNvPicPr>
                        </pic:nvPicPr>
                        <pic:blipFill>
                          <a:blip r:embed="rId40"/>
                          <a:stretch>
                            <a:fillRect/>
                          </a:stretch>
                        </pic:blipFill>
                        <pic:spPr>
                          <a:xfrm>
                            <a:off x="0" y="0"/>
                            <a:ext cx="3300095" cy="2475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七星关区绿色家园甲醇经营部</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七星关区绿色家园甲醇经营部位于贵州省毕节市七星关区三板桥街道官大村小岭坡，该经营部成立于2014年02月25日，为个人独资企业，法定代表人：曾令洪。该经营部主要经营甲醇燃料，经营方式为零售。经营部内部桶装甲醇最大储存量为2t。</w:t>
            </w:r>
          </w:p>
          <w:p>
            <w:pPr>
              <w:pStyle w:val="22"/>
              <w:bidi w:val="0"/>
              <w:rPr>
                <w:rFonts w:hint="eastAsia"/>
                <w:lang w:eastAsia="zh-CN"/>
              </w:rPr>
            </w:pPr>
          </w:p>
          <w:p>
            <w:pPr>
              <w:pStyle w:val="22"/>
              <w:bidi w:val="0"/>
              <w:rPr>
                <w:rFonts w:hint="eastAsia"/>
                <w:lang w:eastAsia="zh-CN"/>
              </w:rPr>
            </w:pPr>
            <w:r>
              <w:rPr>
                <w:rFonts w:hint="eastAsia"/>
                <w:lang w:eastAsia="zh-CN"/>
              </w:rPr>
              <w:t>评价结论：七星关区绿色家园甲醇经营部安全现状条件符合现行国家相关法律、法规的相关要求，符合《危险化学品经营许可证管理办法》（原安监总局令〔2012〕第55号，原安监总局2015年79号令修改）规定的安全经营条件。</w:t>
            </w:r>
          </w:p>
          <w:p>
            <w:pPr>
              <w:pStyle w:val="22"/>
              <w:bidi w:val="0"/>
              <w:rPr>
                <w:rFonts w:hint="eastAsia"/>
                <w:lang w:eastAsia="zh-CN"/>
              </w:rPr>
            </w:pPr>
          </w:p>
          <w:p>
            <w:pPr>
              <w:pStyle w:val="22"/>
              <w:bidi w:val="0"/>
            </w:pPr>
            <w:r>
              <w:rPr>
                <w:rFonts w:hint="eastAsia"/>
                <w:lang w:eastAsia="zh-CN"/>
              </w:rPr>
              <w:t>为保证安全，防患于未然，企业应严格遵守有关法律、法规、标准、规范，认真执行各项安全管理制度和操作规程；加强安全管理，确保安全运营。</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p>
          <w:p>
            <w:pPr>
              <w:rPr>
                <w:rFonts w:hint="default"/>
                <w:lang w:val="en-US" w:eastAsia="zh-CN"/>
              </w:rPr>
            </w:pPr>
            <w:r>
              <w:rPr>
                <w:rFonts w:hint="default"/>
                <w:lang w:val="en-US" w:eastAsia="zh-CN"/>
              </w:rPr>
              <w:drawing>
                <wp:inline distT="0" distB="0" distL="114300" distR="114300">
                  <wp:extent cx="2118360" cy="2652395"/>
                  <wp:effectExtent l="0" t="0" r="15240" b="14605"/>
                  <wp:docPr id="71" name="图片 28" descr="考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descr="考察 (2)"/>
                          <pic:cNvPicPr>
                            <a:picLocks noChangeAspect="1"/>
                          </pic:cNvPicPr>
                        </pic:nvPicPr>
                        <pic:blipFill>
                          <a:blip r:embed="rId41"/>
                          <a:srcRect/>
                          <a:stretch>
                            <a:fillRect/>
                          </a:stretch>
                        </pic:blipFill>
                        <pic:spPr>
                          <a:xfrm>
                            <a:off x="0" y="0"/>
                            <a:ext cx="2118360" cy="2652395"/>
                          </a:xfrm>
                          <a:prstGeom prst="rect">
                            <a:avLst/>
                          </a:prstGeom>
                          <a:noFill/>
                          <a:ln>
                            <a:noFill/>
                          </a:ln>
                        </pic:spPr>
                      </pic:pic>
                    </a:graphicData>
                  </a:graphic>
                </wp:inline>
              </w:drawing>
            </w:r>
            <w:r>
              <w:rPr>
                <w:rFonts w:hint="default"/>
                <w:lang w:val="en-US" w:eastAsia="zh-CN"/>
              </w:rPr>
              <w:drawing>
                <wp:inline distT="0" distB="0" distL="114300" distR="114300">
                  <wp:extent cx="1997710" cy="2663190"/>
                  <wp:effectExtent l="0" t="0" r="2540" b="3810"/>
                  <wp:docPr id="72" name="图片 29" descr="微信图片_2023081518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descr="微信图片_20230815185548"/>
                          <pic:cNvPicPr>
                            <a:picLocks noChangeAspect="1"/>
                          </pic:cNvPicPr>
                        </pic:nvPicPr>
                        <pic:blipFill>
                          <a:blip r:embed="rId42"/>
                          <a:stretch>
                            <a:fillRect/>
                          </a:stretch>
                        </pic:blipFill>
                        <pic:spPr>
                          <a:xfrm>
                            <a:off x="0" y="0"/>
                            <a:ext cx="1997710" cy="2663190"/>
                          </a:xfrm>
                          <a:prstGeom prst="rect">
                            <a:avLst/>
                          </a:prstGeom>
                          <a:noFill/>
                          <a:ln>
                            <a:noFill/>
                          </a:ln>
                        </pic:spPr>
                      </pic:pic>
                    </a:graphicData>
                  </a:graphic>
                </wp:inline>
              </w:drawing>
            </w:r>
          </w:p>
          <w:p>
            <w:pPr>
              <w:pStyle w:val="4"/>
              <w:rPr>
                <w:rFonts w:hint="default"/>
                <w:lang w:val="en-US" w:eastAsia="zh-CN"/>
              </w:rPr>
            </w:pPr>
            <w:r>
              <w:rPr>
                <w:rFonts w:hint="default"/>
                <w:lang w:val="en-US" w:eastAsia="zh-CN"/>
              </w:rPr>
              <w:drawing>
                <wp:inline distT="0" distB="0" distL="114300" distR="114300">
                  <wp:extent cx="3672205" cy="2755900"/>
                  <wp:effectExtent l="0" t="0" r="4445" b="6350"/>
                  <wp:docPr id="73" name="图片 30" descr="微信图片_2023081518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descr="微信图片_20230815185501"/>
                          <pic:cNvPicPr>
                            <a:picLocks noChangeAspect="1"/>
                          </pic:cNvPicPr>
                        </pic:nvPicPr>
                        <pic:blipFill>
                          <a:blip r:embed="rId43"/>
                          <a:stretch>
                            <a:fillRect/>
                          </a:stretch>
                        </pic:blipFill>
                        <pic:spPr>
                          <a:xfrm>
                            <a:off x="0" y="0"/>
                            <a:ext cx="3672205" cy="2755900"/>
                          </a:xfrm>
                          <a:prstGeom prst="rect">
                            <a:avLst/>
                          </a:prstGeom>
                          <a:noFill/>
                          <a:ln>
                            <a:noFill/>
                          </a:ln>
                        </pic:spPr>
                      </pic:pic>
                    </a:graphicData>
                  </a:graphic>
                </wp:inline>
              </w:drawing>
            </w:r>
          </w:p>
          <w:p>
            <w:pPr>
              <w:pStyle w:val="4"/>
              <w:rPr>
                <w:rFonts w:hint="default"/>
                <w:lang w:val="en-US" w:eastAsia="zh-CN"/>
              </w:rPr>
            </w:pPr>
            <w:r>
              <w:rPr>
                <w:rFonts w:hint="default"/>
                <w:lang w:val="en-US" w:eastAsia="zh-CN"/>
              </w:rPr>
              <w:drawing>
                <wp:inline distT="0" distB="0" distL="114300" distR="114300">
                  <wp:extent cx="3619500" cy="2716530"/>
                  <wp:effectExtent l="0" t="0" r="0" b="7620"/>
                  <wp:docPr id="74" name="图片 31" descr="微信图片_2023081518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descr="微信图片_20230815185535"/>
                          <pic:cNvPicPr>
                            <a:picLocks noChangeAspect="1"/>
                          </pic:cNvPicPr>
                        </pic:nvPicPr>
                        <pic:blipFill>
                          <a:blip r:embed="rId44"/>
                          <a:stretch>
                            <a:fillRect/>
                          </a:stretch>
                        </pic:blipFill>
                        <pic:spPr>
                          <a:xfrm>
                            <a:off x="0" y="0"/>
                            <a:ext cx="3619500" cy="2716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贵州交投中石化能源发展有限责任公司</w:t>
            </w:r>
          </w:p>
          <w:p>
            <w:pPr>
              <w:pStyle w:val="22"/>
              <w:bidi w:val="0"/>
              <w:rPr>
                <w:rFonts w:hint="eastAsia"/>
                <w:lang w:eastAsia="zh-CN"/>
              </w:rPr>
            </w:pPr>
            <w:r>
              <w:rPr>
                <w:rFonts w:hint="eastAsia"/>
                <w:lang w:eastAsia="zh-CN"/>
              </w:rPr>
              <w:t>赫镇高速古基服务区加油一站新建项目</w:t>
            </w:r>
          </w:p>
          <w:p>
            <w:pPr>
              <w:pStyle w:val="22"/>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贵州交投中石化能源发展有限责任公司赫镇高速古基服务区加油一站位于毕节市赫章县古基镇海眉村古基服务区右幅。拟设置</w:t>
            </w:r>
            <w:r>
              <w:rPr>
                <w:rFonts w:hint="eastAsia"/>
                <w:lang w:val="en-US" w:eastAsia="zh-CN"/>
              </w:rPr>
              <w:t>2</w:t>
            </w:r>
            <w:r>
              <w:rPr>
                <w:rFonts w:hint="eastAsia"/>
                <w:lang w:eastAsia="zh-CN"/>
              </w:rPr>
              <w:t>台</w:t>
            </w:r>
            <w:r>
              <w:rPr>
                <w:rFonts w:hint="eastAsia"/>
                <w:lang w:val="en-US" w:eastAsia="zh-CN"/>
              </w:rPr>
              <w:t>4枪</w:t>
            </w:r>
            <w:r>
              <w:rPr>
                <w:rFonts w:hint="eastAsia"/>
                <w:lang w:eastAsia="zh-CN"/>
              </w:rPr>
              <w:t>潜油泵加油机，其中：</w:t>
            </w:r>
            <w:r>
              <w:rPr>
                <w:rFonts w:hint="eastAsia"/>
                <w:lang w:val="en-US" w:eastAsia="zh-CN"/>
              </w:rPr>
              <w:t>1</w:t>
            </w:r>
            <w:r>
              <w:rPr>
                <w:rFonts w:hint="eastAsia"/>
                <w:lang w:eastAsia="zh-CN"/>
              </w:rPr>
              <w:t>台</w:t>
            </w:r>
            <w:r>
              <w:rPr>
                <w:rFonts w:hint="eastAsia"/>
                <w:lang w:val="en-US" w:eastAsia="zh-CN"/>
              </w:rPr>
              <w:t>4</w:t>
            </w:r>
            <w:r>
              <w:rPr>
                <w:rFonts w:hint="eastAsia"/>
                <w:lang w:eastAsia="zh-CN"/>
              </w:rPr>
              <w:t>枪92#/95#</w:t>
            </w:r>
            <w:r>
              <w:rPr>
                <w:rFonts w:hint="eastAsia"/>
                <w:lang w:val="en-US" w:eastAsia="zh-CN"/>
              </w:rPr>
              <w:t>汽油</w:t>
            </w:r>
            <w:r>
              <w:rPr>
                <w:rFonts w:hint="eastAsia"/>
                <w:lang w:eastAsia="zh-CN"/>
              </w:rPr>
              <w:t>双油品加油机、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w:t>
            </w:r>
            <w:r>
              <w:rPr>
                <w:rFonts w:hint="eastAsia"/>
                <w:lang w:val="en-US" w:eastAsia="zh-CN"/>
              </w:rPr>
              <w:t>0</w:t>
            </w:r>
            <w:r>
              <w:rPr>
                <w:rFonts w:hint="eastAsia"/>
                <w:lang w:eastAsia="zh-CN"/>
              </w:rPr>
              <w:t>#/9</w:t>
            </w:r>
            <w:r>
              <w:rPr>
                <w:rFonts w:hint="eastAsia"/>
                <w:lang w:val="en-US" w:eastAsia="zh-CN"/>
              </w:rPr>
              <w:t>2</w:t>
            </w:r>
            <w:r>
              <w:rPr>
                <w:rFonts w:hint="eastAsia"/>
                <w:lang w:eastAsia="zh-CN"/>
              </w:rPr>
              <w:t>#双油品加油机(汽油加油机设油气回收系统)；SF储油罐</w:t>
            </w:r>
            <w:r>
              <w:rPr>
                <w:rFonts w:hint="eastAsia"/>
                <w:lang w:val="en-US" w:eastAsia="zh-CN"/>
              </w:rPr>
              <w:t>3</w:t>
            </w:r>
            <w:r>
              <w:rPr>
                <w:rFonts w:hint="eastAsia"/>
                <w:lang w:eastAsia="zh-CN"/>
              </w:rPr>
              <w:t>个，其中</w:t>
            </w:r>
            <w:r>
              <w:rPr>
                <w:rFonts w:hint="eastAsia"/>
                <w:lang w:val="en-US" w:eastAsia="zh-CN"/>
              </w:rPr>
              <w:t>4</w:t>
            </w:r>
            <w:r>
              <w:rPr>
                <w:rFonts w:hint="eastAsia"/>
                <w:lang w:eastAsia="zh-CN"/>
              </w:rPr>
              <w:t>0m3的92#汽油储罐1个、</w:t>
            </w:r>
            <w:r>
              <w:rPr>
                <w:rFonts w:hint="eastAsia"/>
                <w:lang w:val="en-US" w:eastAsia="zh-CN"/>
              </w:rPr>
              <w:t>3</w:t>
            </w:r>
            <w:r>
              <w:rPr>
                <w:rFonts w:hint="eastAsia"/>
                <w:lang w:eastAsia="zh-CN"/>
              </w:rPr>
              <w:t>0m3的95#汽油储罐1个、</w:t>
            </w:r>
            <w:r>
              <w:rPr>
                <w:rFonts w:hint="eastAsia"/>
                <w:lang w:val="en-US" w:eastAsia="zh-CN"/>
              </w:rPr>
              <w:t>4</w:t>
            </w:r>
            <w:r>
              <w:rPr>
                <w:rFonts w:hint="eastAsia"/>
                <w:lang w:eastAsia="zh-CN"/>
              </w:rPr>
              <w:t>0m3的0#柴油储罐</w:t>
            </w:r>
            <w:r>
              <w:rPr>
                <w:rFonts w:hint="eastAsia"/>
                <w:lang w:val="en-US" w:eastAsia="zh-CN"/>
              </w:rPr>
              <w:t>1</w:t>
            </w:r>
            <w:r>
              <w:rPr>
                <w:rFonts w:hint="eastAsia"/>
                <w:lang w:eastAsia="zh-CN"/>
              </w:rPr>
              <w:t>个，储罐总容积为</w:t>
            </w:r>
            <w:r>
              <w:rPr>
                <w:rFonts w:hint="eastAsia"/>
                <w:lang w:val="en-US" w:eastAsia="zh-CN"/>
              </w:rPr>
              <w:t>90</w:t>
            </w:r>
            <w:r>
              <w:rPr>
                <w:rFonts w:hint="eastAsia"/>
                <w:lang w:eastAsia="zh-CN"/>
              </w:rPr>
              <w:t>m3（柴油折半计</w:t>
            </w:r>
            <w:r>
              <w:rPr>
                <w:rFonts w:hint="eastAsia"/>
                <w:lang w:val="en-US" w:eastAsia="zh-CN"/>
              </w:rPr>
              <w:t>算</w:t>
            </w:r>
            <w:r>
              <w:rPr>
                <w:rFonts w:hint="eastAsia"/>
                <w:lang w:eastAsia="zh-CN"/>
              </w:rPr>
              <w:t>），最大单罐容积为</w:t>
            </w:r>
            <w:r>
              <w:rPr>
                <w:rFonts w:hint="eastAsia"/>
                <w:lang w:val="en-US" w:eastAsia="zh-CN"/>
              </w:rPr>
              <w:t>4</w:t>
            </w:r>
            <w:r>
              <w:rPr>
                <w:rFonts w:hint="eastAsia"/>
                <w:lang w:eastAsia="zh-CN"/>
              </w:rPr>
              <w:t>0m3，根据《汽车加油加气加氢站技术标准》GB50156-2021第3.0.9条，该站属二级加油站。</w:t>
            </w:r>
          </w:p>
          <w:p>
            <w:pPr>
              <w:pStyle w:val="22"/>
              <w:bidi w:val="0"/>
              <w:rPr>
                <w:rFonts w:hint="eastAsia"/>
                <w:lang w:eastAsia="zh-CN"/>
              </w:rPr>
            </w:pPr>
          </w:p>
          <w:p>
            <w:pPr>
              <w:pStyle w:val="22"/>
              <w:bidi w:val="0"/>
              <w:rPr>
                <w:rFonts w:hint="eastAsia"/>
                <w:lang w:eastAsia="zh-CN"/>
              </w:rPr>
            </w:pPr>
            <w:r>
              <w:rPr>
                <w:rFonts w:hint="eastAsia"/>
                <w:lang w:eastAsia="zh-CN"/>
              </w:rPr>
              <w:t>评价结论：贵州交投中石化能源发展有限责任公司赫镇高速古基服务区加油一站新建项目采用的工艺成熟，技术安全可靠，符合安全运营的要求；加油站项目选址和总体布局能符合国家有关法律、行政法规、部门规章和标准、规范的要求，符合安全建设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p>
          <w:p>
            <w:pPr>
              <w:rPr>
                <w:rFonts w:hint="default"/>
                <w:lang w:val="en-US" w:eastAsia="zh-CN"/>
              </w:rPr>
            </w:pPr>
          </w:p>
          <w:p>
            <w:pPr>
              <w:pStyle w:val="6"/>
              <w:rPr>
                <w:rFonts w:hint="default"/>
                <w:lang w:val="en-US" w:eastAsia="zh-CN"/>
              </w:rPr>
            </w:pPr>
          </w:p>
          <w:p>
            <w:pPr>
              <w:rPr>
                <w:rFonts w:hint="default"/>
                <w:lang w:val="en-US" w:eastAsia="zh-CN"/>
              </w:rPr>
            </w:pPr>
            <w:r>
              <w:rPr>
                <w:rFonts w:hint="default"/>
                <w:lang w:val="en-US" w:eastAsia="zh-CN"/>
              </w:rPr>
              <w:drawing>
                <wp:inline distT="0" distB="0" distL="114300" distR="114300">
                  <wp:extent cx="3435350" cy="2446020"/>
                  <wp:effectExtent l="0" t="0" r="12700" b="11430"/>
                  <wp:docPr id="1" name="图片 1" descr="5f6f57a69e91b51a6085653652d52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6f57a69e91b51a6085653652d52aa8"/>
                          <pic:cNvPicPr>
                            <a:picLocks noChangeAspect="1"/>
                          </pic:cNvPicPr>
                        </pic:nvPicPr>
                        <pic:blipFill>
                          <a:blip r:embed="rId45"/>
                          <a:srcRect/>
                          <a:stretch>
                            <a:fillRect/>
                          </a:stretch>
                        </pic:blipFill>
                        <pic:spPr>
                          <a:xfrm>
                            <a:off x="0" y="0"/>
                            <a:ext cx="3435350" cy="2446020"/>
                          </a:xfrm>
                          <a:prstGeom prst="rect">
                            <a:avLst/>
                          </a:prstGeom>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30270" cy="2340610"/>
                  <wp:effectExtent l="0" t="0" r="17780" b="2540"/>
                  <wp:docPr id="75" name="图片 2" descr="mmexport169041679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mmexport1690416792985"/>
                          <pic:cNvPicPr>
                            <a:picLocks noChangeAspect="1"/>
                          </pic:cNvPicPr>
                        </pic:nvPicPr>
                        <pic:blipFill>
                          <a:blip r:embed="rId46"/>
                          <a:srcRect/>
                          <a:stretch>
                            <a:fillRect/>
                          </a:stretch>
                        </pic:blipFill>
                        <pic:spPr>
                          <a:xfrm>
                            <a:off x="0" y="0"/>
                            <a:ext cx="3430270" cy="2340610"/>
                          </a:xfrm>
                          <a:prstGeom prst="rect">
                            <a:avLst/>
                          </a:prstGeom>
                          <a:noFill/>
                          <a:ln>
                            <a:noFill/>
                          </a:ln>
                        </pic:spPr>
                      </pic:pic>
                    </a:graphicData>
                  </a:graphic>
                </wp:inline>
              </w:drawing>
            </w:r>
            <w:r>
              <w:rPr>
                <w:rFonts w:hint="default"/>
                <w:lang w:val="en-US" w:eastAsia="zh-CN"/>
              </w:rPr>
              <w:drawing>
                <wp:inline distT="0" distB="0" distL="114300" distR="114300">
                  <wp:extent cx="3398520" cy="2549525"/>
                  <wp:effectExtent l="0" t="0" r="11430" b="3175"/>
                  <wp:docPr id="10" name="图片 9" descr="0a120ee375ba5ecca6925eefc15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a120ee375ba5ecca6925eefc152209"/>
                          <pic:cNvPicPr>
                            <a:picLocks noChangeAspect="1"/>
                          </pic:cNvPicPr>
                        </pic:nvPicPr>
                        <pic:blipFill>
                          <a:blip r:embed="rId47"/>
                          <a:stretch>
                            <a:fillRect/>
                          </a:stretch>
                        </pic:blipFill>
                        <pic:spPr>
                          <a:xfrm>
                            <a:off x="0" y="0"/>
                            <a:ext cx="3398520" cy="2549525"/>
                          </a:xfrm>
                          <a:prstGeom prst="rect">
                            <a:avLst/>
                          </a:prstGeom>
                          <a:noFill/>
                          <a:ln>
                            <a:noFill/>
                          </a:ln>
                        </pic:spPr>
                      </pic:pic>
                    </a:graphicData>
                  </a:graphic>
                </wp:inline>
              </w:drawing>
            </w:r>
          </w:p>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贵州交投中石化能源发展有限责任公司</w:t>
            </w:r>
          </w:p>
          <w:p>
            <w:pPr>
              <w:pStyle w:val="22"/>
              <w:bidi w:val="0"/>
              <w:rPr>
                <w:rFonts w:hint="eastAsia"/>
                <w:lang w:eastAsia="zh-CN"/>
              </w:rPr>
            </w:pPr>
            <w:r>
              <w:rPr>
                <w:rFonts w:hint="eastAsia"/>
                <w:lang w:eastAsia="zh-CN"/>
              </w:rPr>
              <w:t>赫镇高速古基服务区加油</w:t>
            </w:r>
            <w:r>
              <w:rPr>
                <w:rFonts w:hint="eastAsia"/>
                <w:lang w:val="en-US" w:eastAsia="zh-CN"/>
              </w:rPr>
              <w:t>二</w:t>
            </w:r>
            <w:r>
              <w:rPr>
                <w:rFonts w:hint="eastAsia"/>
                <w:lang w:eastAsia="zh-CN"/>
              </w:rPr>
              <w:t>站新建项目</w:t>
            </w:r>
          </w:p>
          <w:p>
            <w:pPr>
              <w:pStyle w:val="22"/>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pPr>
            <w:r>
              <w:rPr>
                <w:rFonts w:hint="eastAsia"/>
              </w:rPr>
              <w:t>1700000000301753</w:t>
            </w:r>
          </w:p>
        </w:tc>
        <w:tc>
          <w:tcPr>
            <w:tcW w:w="1897" w:type="dxa"/>
            <w:tcBorders>
              <w:tl2br w:val="nil"/>
              <w:tr2bl w:val="nil"/>
            </w:tcBorders>
            <w:shd w:val="clear" w:color="auto" w:fill="auto"/>
            <w:vAlign w:val="center"/>
          </w:tcPr>
          <w:p>
            <w:pPr>
              <w:pStyle w:val="22"/>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pPr>
            <w:r>
              <w:rPr>
                <w:rFonts w:hint="eastAsia"/>
              </w:rPr>
              <w:t>1100000000302946</w:t>
            </w:r>
          </w:p>
        </w:tc>
        <w:tc>
          <w:tcPr>
            <w:tcW w:w="1897"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pPr>
            <w:r>
              <w:rPr>
                <w:rFonts w:hint="eastAsia"/>
              </w:rPr>
              <w:t>1700000000301699</w:t>
            </w:r>
          </w:p>
        </w:tc>
        <w:tc>
          <w:tcPr>
            <w:tcW w:w="1897"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rPr>
                <w:rFonts w:hint="eastAsia"/>
                <w:lang w:eastAsia="zh-CN"/>
              </w:rPr>
            </w:pPr>
            <w:r>
              <w:rPr>
                <w:rFonts w:hint="eastAsia"/>
                <w:lang w:eastAsia="zh-CN"/>
              </w:rPr>
              <w:t>贵州交投中石化能源发展有限责任公司赫镇高速古基服务区加油二站位于毕节市赫章县古基镇海眉村古基服务区右幅。拟设置</w:t>
            </w:r>
            <w:r>
              <w:rPr>
                <w:rFonts w:hint="eastAsia"/>
                <w:lang w:val="en-US" w:eastAsia="zh-CN"/>
              </w:rPr>
              <w:t>2</w:t>
            </w:r>
            <w:r>
              <w:rPr>
                <w:rFonts w:hint="eastAsia"/>
                <w:lang w:eastAsia="zh-CN"/>
              </w:rPr>
              <w:t>台</w:t>
            </w:r>
            <w:r>
              <w:rPr>
                <w:rFonts w:hint="eastAsia"/>
                <w:lang w:val="en-US" w:eastAsia="zh-CN"/>
              </w:rPr>
              <w:t>4枪</w:t>
            </w:r>
            <w:r>
              <w:rPr>
                <w:rFonts w:hint="eastAsia"/>
                <w:lang w:eastAsia="zh-CN"/>
              </w:rPr>
              <w:t>潜油泵加油机，其中：</w:t>
            </w:r>
            <w:r>
              <w:rPr>
                <w:rFonts w:hint="eastAsia"/>
                <w:lang w:val="en-US" w:eastAsia="zh-CN"/>
              </w:rPr>
              <w:t>1</w:t>
            </w:r>
            <w:r>
              <w:rPr>
                <w:rFonts w:hint="eastAsia"/>
                <w:lang w:eastAsia="zh-CN"/>
              </w:rPr>
              <w:t>台</w:t>
            </w:r>
            <w:r>
              <w:rPr>
                <w:rFonts w:hint="eastAsia"/>
                <w:lang w:val="en-US" w:eastAsia="zh-CN"/>
              </w:rPr>
              <w:t>4</w:t>
            </w:r>
            <w:r>
              <w:rPr>
                <w:rFonts w:hint="eastAsia"/>
                <w:lang w:eastAsia="zh-CN"/>
              </w:rPr>
              <w:t>枪92#/95#</w:t>
            </w:r>
            <w:r>
              <w:rPr>
                <w:rFonts w:hint="eastAsia"/>
                <w:lang w:val="en-US" w:eastAsia="zh-CN"/>
              </w:rPr>
              <w:t>汽油</w:t>
            </w:r>
            <w:r>
              <w:rPr>
                <w:rFonts w:hint="eastAsia"/>
                <w:lang w:eastAsia="zh-CN"/>
              </w:rPr>
              <w:t>双油品加油机、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w:t>
            </w:r>
            <w:r>
              <w:rPr>
                <w:rFonts w:hint="eastAsia"/>
                <w:lang w:val="en-US" w:eastAsia="zh-CN"/>
              </w:rPr>
              <w:t>0</w:t>
            </w:r>
            <w:r>
              <w:rPr>
                <w:rFonts w:hint="eastAsia"/>
                <w:lang w:eastAsia="zh-CN"/>
              </w:rPr>
              <w:t>#/9</w:t>
            </w:r>
            <w:r>
              <w:rPr>
                <w:rFonts w:hint="eastAsia"/>
                <w:lang w:val="en-US" w:eastAsia="zh-CN"/>
              </w:rPr>
              <w:t>2</w:t>
            </w:r>
            <w:r>
              <w:rPr>
                <w:rFonts w:hint="eastAsia"/>
                <w:lang w:eastAsia="zh-CN"/>
              </w:rPr>
              <w:t>#双油品加油机(汽油加油机设油气回收系统)；SF储油罐</w:t>
            </w:r>
            <w:r>
              <w:rPr>
                <w:rFonts w:hint="eastAsia"/>
                <w:lang w:val="en-US" w:eastAsia="zh-CN"/>
              </w:rPr>
              <w:t>3</w:t>
            </w:r>
            <w:r>
              <w:rPr>
                <w:rFonts w:hint="eastAsia"/>
                <w:lang w:eastAsia="zh-CN"/>
              </w:rPr>
              <w:t>个，其中</w:t>
            </w:r>
            <w:r>
              <w:rPr>
                <w:rFonts w:hint="eastAsia"/>
                <w:lang w:val="en-US" w:eastAsia="zh-CN"/>
              </w:rPr>
              <w:t>4</w:t>
            </w:r>
            <w:r>
              <w:rPr>
                <w:rFonts w:hint="eastAsia"/>
                <w:lang w:eastAsia="zh-CN"/>
              </w:rPr>
              <w:t>0m3的92#汽油储罐1个、</w:t>
            </w:r>
            <w:r>
              <w:rPr>
                <w:rFonts w:hint="eastAsia"/>
                <w:lang w:val="en-US" w:eastAsia="zh-CN"/>
              </w:rPr>
              <w:t>3</w:t>
            </w:r>
            <w:r>
              <w:rPr>
                <w:rFonts w:hint="eastAsia"/>
                <w:lang w:eastAsia="zh-CN"/>
              </w:rPr>
              <w:t>0m3的95#汽油储罐1个、</w:t>
            </w:r>
            <w:r>
              <w:rPr>
                <w:rFonts w:hint="eastAsia"/>
                <w:lang w:val="en-US" w:eastAsia="zh-CN"/>
              </w:rPr>
              <w:t>4</w:t>
            </w:r>
            <w:r>
              <w:rPr>
                <w:rFonts w:hint="eastAsia"/>
                <w:lang w:eastAsia="zh-CN"/>
              </w:rPr>
              <w:t>0m3的0#柴油储罐</w:t>
            </w:r>
            <w:r>
              <w:rPr>
                <w:rFonts w:hint="eastAsia"/>
                <w:lang w:val="en-US" w:eastAsia="zh-CN"/>
              </w:rPr>
              <w:t>1</w:t>
            </w:r>
            <w:r>
              <w:rPr>
                <w:rFonts w:hint="eastAsia"/>
                <w:lang w:eastAsia="zh-CN"/>
              </w:rPr>
              <w:t>个，储罐总容积为</w:t>
            </w:r>
            <w:r>
              <w:rPr>
                <w:rFonts w:hint="eastAsia"/>
                <w:lang w:val="en-US" w:eastAsia="zh-CN"/>
              </w:rPr>
              <w:t>90</w:t>
            </w:r>
            <w:r>
              <w:rPr>
                <w:rFonts w:hint="eastAsia"/>
                <w:lang w:eastAsia="zh-CN"/>
              </w:rPr>
              <w:t>m3（柴油折半计</w:t>
            </w:r>
            <w:r>
              <w:rPr>
                <w:rFonts w:hint="eastAsia"/>
                <w:lang w:val="en-US" w:eastAsia="zh-CN"/>
              </w:rPr>
              <w:t>算</w:t>
            </w:r>
            <w:r>
              <w:rPr>
                <w:rFonts w:hint="eastAsia"/>
                <w:lang w:eastAsia="zh-CN"/>
              </w:rPr>
              <w:t>），最大单罐容积为</w:t>
            </w:r>
            <w:r>
              <w:rPr>
                <w:rFonts w:hint="eastAsia"/>
                <w:lang w:val="en-US" w:eastAsia="zh-CN"/>
              </w:rPr>
              <w:t>4</w:t>
            </w:r>
            <w:r>
              <w:rPr>
                <w:rFonts w:hint="eastAsia"/>
                <w:lang w:eastAsia="zh-CN"/>
              </w:rPr>
              <w:t>0m3，根据《汽车加油加气加氢站技术标准》GB50156-2021第3.0.9条，该站属二级加油站。</w:t>
            </w:r>
          </w:p>
          <w:p>
            <w:pPr>
              <w:pStyle w:val="22"/>
              <w:bidi w:val="0"/>
              <w:rPr>
                <w:rFonts w:hint="eastAsia"/>
                <w:lang w:eastAsia="zh-CN"/>
              </w:rPr>
            </w:pPr>
          </w:p>
          <w:p>
            <w:pPr>
              <w:pStyle w:val="22"/>
              <w:bidi w:val="0"/>
              <w:rPr>
                <w:rFonts w:hint="eastAsia"/>
                <w:lang w:eastAsia="zh-CN"/>
              </w:rPr>
            </w:pPr>
            <w:r>
              <w:rPr>
                <w:rFonts w:hint="eastAsia"/>
                <w:lang w:eastAsia="zh-CN"/>
              </w:rPr>
              <w:t>评价结论：贵州交投中石化能源发展有限责任公司赫镇高速古基服务区加油</w:t>
            </w:r>
            <w:r>
              <w:rPr>
                <w:rFonts w:hint="eastAsia"/>
                <w:lang w:val="en-US" w:eastAsia="zh-CN"/>
              </w:rPr>
              <w:t>二</w:t>
            </w:r>
            <w:r>
              <w:rPr>
                <w:rFonts w:hint="eastAsia"/>
                <w:lang w:eastAsia="zh-CN"/>
              </w:rPr>
              <w:t>站新建项目采用的工艺成熟，技术安全可靠，符合安全运营的要求；加油站项目选址和总体布局能符合国家有关法律、行政法规、部门规章和标准、规范的要求，符合安全建设条件。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93110" cy="2275205"/>
                  <wp:effectExtent l="0" t="0" r="2540" b="10795"/>
                  <wp:docPr id="22" name="图片 22" descr="b6932d579610e56d1faf21842270b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6932d579610e56d1faf21842270b7ae"/>
                          <pic:cNvPicPr>
                            <a:picLocks noChangeAspect="1"/>
                          </pic:cNvPicPr>
                        </pic:nvPicPr>
                        <pic:blipFill>
                          <a:blip r:embed="rId48"/>
                          <a:srcRect/>
                          <a:stretch>
                            <a:fillRect/>
                          </a:stretch>
                        </pic:blipFill>
                        <pic:spPr>
                          <a:xfrm>
                            <a:off x="0" y="0"/>
                            <a:ext cx="3293110" cy="227520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281045" cy="2461895"/>
                  <wp:effectExtent l="0" t="0" r="14605" b="14605"/>
                  <wp:docPr id="2" name="图片 10" descr="f53ff01de84c1a78185242036085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f53ff01de84c1a781852420360859ab"/>
                          <pic:cNvPicPr>
                            <a:picLocks noChangeAspect="1"/>
                          </pic:cNvPicPr>
                        </pic:nvPicPr>
                        <pic:blipFill>
                          <a:blip r:embed="rId49"/>
                          <a:stretch>
                            <a:fillRect/>
                          </a:stretch>
                        </pic:blipFill>
                        <pic:spPr>
                          <a:xfrm>
                            <a:off x="0" y="0"/>
                            <a:ext cx="3281045" cy="2461895"/>
                          </a:xfrm>
                          <a:prstGeom prst="rect">
                            <a:avLst/>
                          </a:prstGeom>
                          <a:noFill/>
                          <a:ln>
                            <a:noFill/>
                          </a:ln>
                        </pic:spPr>
                      </pic:pic>
                    </a:graphicData>
                  </a:graphic>
                </wp:inline>
              </w:drawing>
            </w:r>
          </w:p>
          <w:p>
            <w:pPr>
              <w:pStyle w:val="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19780" cy="2490470"/>
                  <wp:effectExtent l="0" t="0" r="13970" b="5080"/>
                  <wp:docPr id="109" name="图片 9" descr="c4deb6dbdfb893db976e51a986ab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descr="c4deb6dbdfb893db976e51a986ab354"/>
                          <pic:cNvPicPr>
                            <a:picLocks noChangeAspect="1"/>
                          </pic:cNvPicPr>
                        </pic:nvPicPr>
                        <pic:blipFill>
                          <a:blip r:embed="rId50"/>
                          <a:stretch>
                            <a:fillRect/>
                          </a:stretch>
                        </pic:blipFill>
                        <pic:spPr>
                          <a:xfrm>
                            <a:off x="0" y="0"/>
                            <a:ext cx="3319780" cy="2490470"/>
                          </a:xfrm>
                          <a:prstGeom prst="rect">
                            <a:avLst/>
                          </a:prstGeom>
                          <a:noFill/>
                          <a:ln>
                            <a:noFill/>
                          </a:ln>
                        </pic:spPr>
                      </pic:pic>
                    </a:graphicData>
                  </a:graphic>
                </wp:inline>
              </w:drawing>
            </w: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贵阳中石化产投能源投资开发有限公司</w:t>
            </w:r>
          </w:p>
          <w:p>
            <w:pPr>
              <w:pStyle w:val="22"/>
              <w:bidi w:val="0"/>
              <w:rPr>
                <w:rFonts w:hint="eastAsia"/>
                <w:lang w:eastAsia="zh-CN"/>
              </w:rPr>
            </w:pPr>
            <w:r>
              <w:rPr>
                <w:rFonts w:hint="eastAsia"/>
                <w:lang w:eastAsia="zh-CN"/>
              </w:rPr>
              <w:t>商城东路加油站新增M100甲醇燃料改扩建项目</w:t>
            </w:r>
          </w:p>
          <w:p>
            <w:pPr>
              <w:pStyle w:val="22"/>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pPr>
            <w:r>
              <w:rPr>
                <w:rFonts w:hint="eastAsia"/>
              </w:rPr>
              <w:t>1700000000301753</w:t>
            </w:r>
          </w:p>
        </w:tc>
        <w:tc>
          <w:tcPr>
            <w:tcW w:w="1897" w:type="dxa"/>
            <w:tcBorders>
              <w:tl2br w:val="nil"/>
              <w:tr2bl w:val="nil"/>
            </w:tcBorders>
            <w:shd w:val="clear" w:color="auto" w:fill="auto"/>
            <w:vAlign w:val="center"/>
          </w:tcPr>
          <w:p>
            <w:pPr>
              <w:pStyle w:val="22"/>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pPr>
            <w:r>
              <w:rPr>
                <w:rFonts w:hint="eastAsia"/>
              </w:rPr>
              <w:t>1100000000302946</w:t>
            </w:r>
          </w:p>
        </w:tc>
        <w:tc>
          <w:tcPr>
            <w:tcW w:w="1897"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pPr>
            <w:r>
              <w:rPr>
                <w:rFonts w:hint="eastAsia"/>
              </w:rPr>
              <w:t>1700000000301699</w:t>
            </w:r>
          </w:p>
        </w:tc>
        <w:tc>
          <w:tcPr>
            <w:tcW w:w="1897"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rPr>
                <w:rFonts w:hint="eastAsia"/>
                <w:lang w:eastAsia="zh-CN"/>
              </w:rPr>
            </w:pPr>
            <w:r>
              <w:rPr>
                <w:rFonts w:hint="eastAsia"/>
                <w:lang w:eastAsia="zh-CN"/>
              </w:rPr>
              <w:t>贵阳中石化产投能源投资开发有限公司商城东路加油站位于贵州省贵阳市观山湖区西南商贸城商城东路西侧，于2020年7月31日取得贵阳市商务局文件“筑商复【2020】47号”关于同意贵中国石化销售股份有限公司贵州贵阳头桥等加油站增设M100车用甲醇燃料加注功能的批复。加油站于2021年5月建成，于2021年5月31日取得贵阳市应急管理局颁发的危险化学品经营许可证，加油站经营汽油、柴油、M100甲醇燃料。设置7台潜油泵加油机、2台甲醇加注机，SF储油罐5个，其中30m3的92#汽油储罐1个、30m3的95#汽油储罐1个、30m3的98#汽油储罐1个、50m3的0#柴油储罐1个、30m3的M100甲醇燃料储罐1个，储罐总容积为145m3（柴油折半，甲醇计入汽油）。于2022年12月对加油站油品进行变更，将甲醇储罐清罐储存柴油储罐，将J01甲醇加注机拆除，新换柴油加油机，并于2023年1月3日取得贵阳市应急管理局换发的危险化学品经营许可证。换证后加油站经营汽油、柴油，设置8台潜油泵加油机，停用1台甲醇加注机，设SF储油罐5个，其中30m3的92#汽油储罐1个、30m3的95#汽油储罐1个、30m3的98#汽油储罐1个、30m3的0#柴油储罐1个、50m3的0#柴油储罐1个，储罐总容积为170m3，折合储罐总容积为130m3(柴油折半计算)。</w:t>
            </w:r>
          </w:p>
          <w:p>
            <w:pPr>
              <w:pStyle w:val="22"/>
              <w:bidi w:val="0"/>
              <w:rPr>
                <w:rFonts w:hint="eastAsia"/>
                <w:lang w:eastAsia="zh-CN"/>
              </w:rPr>
            </w:pPr>
            <w:r>
              <w:rPr>
                <w:rFonts w:hint="eastAsia"/>
                <w:lang w:eastAsia="zh-CN"/>
              </w:rPr>
              <w:t>因市场需要，加油站拟将原V4#30m3的0#柴油储罐改造为甲醇燃料储罐、J01号柴油加油机拆除换为原M100甲醇燃料加注机，本次改造涉及的V04储罐、J01加注机、J02加油机原设计为甲醇储罐和加注机），改造后加油站储罐总容积不变，为170m3，</w:t>
            </w:r>
            <w:r>
              <w:rPr>
                <w:rFonts w:hint="eastAsia"/>
                <w:lang w:val="zh-CN" w:eastAsia="zh-CN"/>
              </w:rPr>
              <w:t>折合储罐总容积为</w:t>
            </w:r>
            <w:r>
              <w:rPr>
                <w:rFonts w:hint="eastAsia"/>
                <w:lang w:eastAsia="zh-CN"/>
              </w:rPr>
              <w:t>145</w:t>
            </w:r>
            <w:r>
              <w:rPr>
                <w:rFonts w:hint="eastAsia"/>
                <w:lang w:val="zh-CN" w:eastAsia="zh-CN"/>
              </w:rPr>
              <w:t>m</w:t>
            </w:r>
            <w:r>
              <w:rPr>
                <w:rFonts w:hint="eastAsia"/>
                <w:lang w:eastAsia="zh-CN"/>
              </w:rPr>
              <w:t>3（柴油折半，甲醇计入汽油），根据《汽车加油加气加氢站技术标准》GB50156-2021第3.0.9条，《车用甲醇燃料加注站建设规范》工信厅节[2015]129号，该站属二级加油（甲醇燃料）站。</w:t>
            </w:r>
          </w:p>
          <w:p>
            <w:pPr>
              <w:pStyle w:val="22"/>
              <w:bidi w:val="0"/>
              <w:rPr>
                <w:rFonts w:hint="eastAsia"/>
                <w:lang w:eastAsia="zh-CN"/>
              </w:rPr>
            </w:pPr>
          </w:p>
          <w:p>
            <w:pPr>
              <w:pStyle w:val="22"/>
              <w:bidi w:val="0"/>
              <w:rPr>
                <w:rFonts w:hint="eastAsia"/>
                <w:lang w:eastAsia="zh-CN"/>
              </w:rPr>
            </w:pPr>
          </w:p>
          <w:p>
            <w:pPr>
              <w:pStyle w:val="22"/>
              <w:bidi w:val="0"/>
              <w:rPr>
                <w:rFonts w:hint="eastAsia"/>
                <w:lang w:eastAsia="zh-CN"/>
              </w:rPr>
            </w:pPr>
            <w:r>
              <w:rPr>
                <w:rFonts w:hint="eastAsia"/>
                <w:lang w:eastAsia="zh-CN"/>
              </w:rPr>
              <w:t>评价结论：贵阳中石化产投能源投资开发有限公司商城东路加油站新增M100甲醇改扩建项目采用的工艺成熟，技术安全可靠，符合安全运营的要求；项目总体布局能符合国家有关法律、行政法规、部门规章和标准、规范的要求；符合安全建设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209415" cy="3158490"/>
                  <wp:effectExtent l="0" t="0" r="635" b="3810"/>
                  <wp:docPr id="110" name="图片 13" descr="3cbb34e507208771f6d17f72978e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 descr="3cbb34e507208771f6d17f72978e9d9"/>
                          <pic:cNvPicPr>
                            <a:picLocks noChangeAspect="1"/>
                          </pic:cNvPicPr>
                        </pic:nvPicPr>
                        <pic:blipFill>
                          <a:blip r:embed="rId51"/>
                          <a:stretch>
                            <a:fillRect/>
                          </a:stretch>
                        </pic:blipFill>
                        <pic:spPr>
                          <a:xfrm>
                            <a:off x="0" y="0"/>
                            <a:ext cx="4209415" cy="315849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4163060" cy="2810510"/>
                  <wp:effectExtent l="0" t="0" r="8890" b="8890"/>
                  <wp:docPr id="111" name="图片 5" descr="2cbebe3316486cb1efd6b9982752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descr="2cbebe3316486cb1efd6b9982752cce"/>
                          <pic:cNvPicPr>
                            <a:picLocks noChangeAspect="1"/>
                          </pic:cNvPicPr>
                        </pic:nvPicPr>
                        <pic:blipFill>
                          <a:blip r:embed="rId52"/>
                          <a:stretch>
                            <a:fillRect/>
                          </a:stretch>
                        </pic:blipFill>
                        <pic:spPr>
                          <a:xfrm>
                            <a:off x="0" y="0"/>
                            <a:ext cx="4163060" cy="2810510"/>
                          </a:xfrm>
                          <a:prstGeom prst="rect">
                            <a:avLst/>
                          </a:prstGeom>
                          <a:noFill/>
                          <a:ln>
                            <a:noFill/>
                          </a:ln>
                        </pic:spPr>
                      </pic:pic>
                    </a:graphicData>
                  </a:graphic>
                </wp:inline>
              </w:drawing>
            </w:r>
          </w:p>
          <w:p>
            <w:pPr>
              <w:pStyle w:val="5"/>
              <w:rPr>
                <w:rFonts w:hint="default"/>
                <w:lang w:val="en-US" w:eastAsia="zh-CN"/>
              </w:rPr>
            </w:pPr>
            <w:r>
              <w:rPr>
                <w:rFonts w:hint="default"/>
                <w:lang w:val="en-US" w:eastAsia="zh-CN"/>
              </w:rPr>
              <w:drawing>
                <wp:inline distT="0" distB="0" distL="114300" distR="114300">
                  <wp:extent cx="4161155" cy="3122930"/>
                  <wp:effectExtent l="0" t="0" r="10795" b="1270"/>
                  <wp:docPr id="112" name="图片 12" descr="2634b48ee627d218548999883a4b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 descr="2634b48ee627d218548999883a4b7e4"/>
                          <pic:cNvPicPr>
                            <a:picLocks noChangeAspect="1"/>
                          </pic:cNvPicPr>
                        </pic:nvPicPr>
                        <pic:blipFill>
                          <a:blip r:embed="rId53"/>
                          <a:stretch>
                            <a:fillRect/>
                          </a:stretch>
                        </pic:blipFill>
                        <pic:spPr>
                          <a:xfrm>
                            <a:off x="0" y="0"/>
                            <a:ext cx="4161155" cy="3122930"/>
                          </a:xfrm>
                          <a:prstGeom prst="rect">
                            <a:avLst/>
                          </a:prstGeom>
                          <a:noFill/>
                          <a:ln>
                            <a:noFill/>
                          </a:ln>
                        </pic:spPr>
                      </pic:pic>
                    </a:graphicData>
                  </a:graphic>
                </wp:inline>
              </w:drawing>
            </w: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eastAsia="zh-CN"/>
              </w:rPr>
              <w:t>中国石油天然气股份有限公司贵州贵阳销售分公司五里冲加油二站原址改建项目</w:t>
            </w: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pPr>
            <w:r>
              <w:rPr>
                <w:rFonts w:hint="eastAsia"/>
              </w:rPr>
              <w:t>1700000000301753</w:t>
            </w:r>
          </w:p>
        </w:tc>
        <w:tc>
          <w:tcPr>
            <w:tcW w:w="1897" w:type="dxa"/>
            <w:tcBorders>
              <w:tl2br w:val="nil"/>
              <w:tr2bl w:val="nil"/>
            </w:tcBorders>
            <w:shd w:val="clear" w:color="auto" w:fill="auto"/>
            <w:vAlign w:val="center"/>
          </w:tcPr>
          <w:p>
            <w:pPr>
              <w:pStyle w:val="22"/>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pPr>
            <w:r>
              <w:rPr>
                <w:rFonts w:hint="eastAsia"/>
              </w:rPr>
              <w:t>1100000000302946</w:t>
            </w:r>
          </w:p>
        </w:tc>
        <w:tc>
          <w:tcPr>
            <w:tcW w:w="1897"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pPr>
            <w:r>
              <w:rPr>
                <w:rFonts w:hint="eastAsia"/>
              </w:rPr>
              <w:t>1700000000301699</w:t>
            </w:r>
          </w:p>
        </w:tc>
        <w:tc>
          <w:tcPr>
            <w:tcW w:w="1897"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rPr>
                <w:rFonts w:hint="eastAsia"/>
                <w:lang w:eastAsia="zh-CN"/>
              </w:rPr>
            </w:pPr>
            <w:r>
              <w:rPr>
                <w:rFonts w:hint="eastAsia"/>
                <w:lang w:eastAsia="zh-CN"/>
              </w:rPr>
              <w:t>贵阳中石化产投能源投资开发有限公司商城东路加油站位于贵州省贵阳市观山湖区西南商贸城商城东路西侧，于2020年7月31日取得贵阳市商务局文件“筑商复【2020】47号”关于同意贵中国石化销售股份有限公司贵州贵阳头桥等加油站增设M100车用甲醇燃料加注功能的批复。加油站于2021年5月建成，于2021年5月31日取得贵阳市应急管理局颁发的危险化学品经营许可证，加油站经营汽油、柴油、M100甲醇燃料。设置7台潜油泵加油机、2台甲醇加注机，SF储油罐5个，其中30m3的92#汽油储罐1个、30m3的95#汽油储罐1个、30m3的98#汽油储罐1个、50m3的0#柴油储罐1个、30m3的M100甲醇燃料储罐1个，储罐总容积为145m3（柴油折半，甲醇计入汽油）。于2022年12月对加油站油品进行变更，将甲醇储罐清罐储存柴油储罐，将J01甲醇加注机拆除，新换柴油加油机，并于2023年1月3日取得贵阳市应急管理局换发的危险化学品经营许可证。换证后加油站经营汽油、柴油，设置8台潜油泵加油机，停用1台甲醇加注机，设SF储油罐5个，其中30m3的92#汽油储罐1个、30m3的95#汽油储罐1个、30m3的98#汽油储罐1个、30m3的0#柴油储罐1个、50m3的0#柴油储罐1个，储罐总容积为170m3，折合储罐总容积为130m3(柴油折半计算)。</w:t>
            </w:r>
          </w:p>
          <w:p>
            <w:pPr>
              <w:pStyle w:val="22"/>
              <w:bidi w:val="0"/>
              <w:rPr>
                <w:rFonts w:hint="eastAsia"/>
                <w:lang w:eastAsia="zh-CN"/>
              </w:rPr>
            </w:pPr>
            <w:r>
              <w:rPr>
                <w:rFonts w:hint="eastAsia"/>
                <w:lang w:eastAsia="zh-CN"/>
              </w:rPr>
              <w:t>因市场需要，加油站拟将原V4#30m3的0#柴油储罐改造为甲醇燃料储罐、J01号柴油加油机拆除换为原M100甲醇燃料加注机，本次改造涉及的V04储罐、J01加注机、J02加油机原设计为甲醇储罐和加注机），改造后加油站储罐总容积不变，为170m3，</w:t>
            </w:r>
            <w:r>
              <w:rPr>
                <w:rFonts w:hint="eastAsia"/>
                <w:lang w:val="zh-CN" w:eastAsia="zh-CN"/>
              </w:rPr>
              <w:t>折合储罐总容积为</w:t>
            </w:r>
            <w:r>
              <w:rPr>
                <w:rFonts w:hint="eastAsia"/>
                <w:lang w:eastAsia="zh-CN"/>
              </w:rPr>
              <w:t>145</w:t>
            </w:r>
            <w:r>
              <w:rPr>
                <w:rFonts w:hint="eastAsia"/>
                <w:lang w:val="zh-CN" w:eastAsia="zh-CN"/>
              </w:rPr>
              <w:t>m</w:t>
            </w:r>
            <w:r>
              <w:rPr>
                <w:rFonts w:hint="eastAsia"/>
                <w:lang w:eastAsia="zh-CN"/>
              </w:rPr>
              <w:t>3（柴油折半，甲醇计入汽油），根据《汽车加油加气加氢站技术标准》GB50156-2021第3.0.9条，《车用甲醇燃料加注站建设规范》工信厅节[2015]129号，该站属二级加油（甲醇燃料）站。</w:t>
            </w:r>
          </w:p>
          <w:p>
            <w:pPr>
              <w:pStyle w:val="22"/>
              <w:bidi w:val="0"/>
              <w:rPr>
                <w:rFonts w:hint="eastAsia"/>
                <w:lang w:eastAsia="zh-CN"/>
              </w:rPr>
            </w:pPr>
          </w:p>
          <w:p>
            <w:pPr>
              <w:pStyle w:val="22"/>
              <w:bidi w:val="0"/>
              <w:rPr>
                <w:rFonts w:hint="eastAsia"/>
                <w:lang w:eastAsia="zh-CN"/>
              </w:rPr>
            </w:pPr>
            <w:r>
              <w:rPr>
                <w:rFonts w:hint="eastAsia"/>
                <w:lang w:eastAsia="zh-CN"/>
              </w:rPr>
              <w:t>评价结论：中国石油天然气股份有限公司贵州贵阳销售分公司五里冲加油二站原址改建项目采用的工艺成熟，技术安全可靠，符合安全运营的要求；总体布局能符合国家有关法律、行政法规、部门规章和标准、规范的要求；符合安全建设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058920" cy="3044190"/>
                  <wp:effectExtent l="0" t="0" r="17780" b="3810"/>
                  <wp:docPr id="113" name="图片 32" descr="ef1a9d098306b9f08fbe264d4d107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2" descr="ef1a9d098306b9f08fbe264d4d10789c"/>
                          <pic:cNvPicPr>
                            <a:picLocks noChangeAspect="1"/>
                          </pic:cNvPicPr>
                        </pic:nvPicPr>
                        <pic:blipFill>
                          <a:blip r:embed="rId54"/>
                          <a:stretch>
                            <a:fillRect/>
                          </a:stretch>
                        </pic:blipFill>
                        <pic:spPr>
                          <a:xfrm>
                            <a:off x="0" y="0"/>
                            <a:ext cx="4058920" cy="304419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4040505" cy="3030855"/>
                  <wp:effectExtent l="0" t="0" r="17145" b="17145"/>
                  <wp:docPr id="114" name="图片 33" descr="168776167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3" descr="1687761673118"/>
                          <pic:cNvPicPr>
                            <a:picLocks noChangeAspect="1"/>
                          </pic:cNvPicPr>
                        </pic:nvPicPr>
                        <pic:blipFill>
                          <a:blip r:embed="rId55"/>
                          <a:stretch>
                            <a:fillRect/>
                          </a:stretch>
                        </pic:blipFill>
                        <pic:spPr>
                          <a:xfrm>
                            <a:off x="0" y="0"/>
                            <a:ext cx="4040505" cy="3030855"/>
                          </a:xfrm>
                          <a:prstGeom prst="rect">
                            <a:avLst/>
                          </a:prstGeom>
                          <a:noFill/>
                          <a:ln>
                            <a:noFill/>
                          </a:ln>
                        </pic:spPr>
                      </pic:pic>
                    </a:graphicData>
                  </a:graphic>
                </wp:inline>
              </w:drawing>
            </w:r>
          </w:p>
          <w:p>
            <w:pPr>
              <w:pStyle w:val="5"/>
              <w:rPr>
                <w:rFonts w:hint="default"/>
                <w:lang w:val="en-US" w:eastAsia="zh-CN"/>
              </w:rPr>
            </w:pPr>
            <w:r>
              <w:rPr>
                <w:rFonts w:hint="default"/>
                <w:lang w:val="en-US" w:eastAsia="zh-CN"/>
              </w:rPr>
              <w:drawing>
                <wp:inline distT="0" distB="0" distL="114300" distR="114300">
                  <wp:extent cx="4399915" cy="3300730"/>
                  <wp:effectExtent l="0" t="0" r="635" b="13970"/>
                  <wp:docPr id="115" name="图片 34" descr="168776167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4" descr="1687761673150"/>
                          <pic:cNvPicPr>
                            <a:picLocks noChangeAspect="1"/>
                          </pic:cNvPicPr>
                        </pic:nvPicPr>
                        <pic:blipFill>
                          <a:blip r:embed="rId56"/>
                          <a:stretch>
                            <a:fillRect/>
                          </a:stretch>
                        </pic:blipFill>
                        <pic:spPr>
                          <a:xfrm>
                            <a:off x="0" y="0"/>
                            <a:ext cx="4399915" cy="3300730"/>
                          </a:xfrm>
                          <a:prstGeom prst="rect">
                            <a:avLst/>
                          </a:prstGeom>
                          <a:noFill/>
                          <a:ln>
                            <a:noFill/>
                          </a:ln>
                        </pic:spPr>
                      </pic:pic>
                    </a:graphicData>
                  </a:graphic>
                </wp:inline>
              </w:drawing>
            </w: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毕节市七星关区团结乡洪鑫加油站</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2"/>
              <w:bidi w:val="0"/>
            </w:pPr>
            <w:r>
              <w:rPr>
                <w:rFonts w:hint="eastAsia"/>
              </w:rPr>
              <w:t>1700000000301753</w:t>
            </w:r>
          </w:p>
        </w:tc>
        <w:tc>
          <w:tcPr>
            <w:tcW w:w="1897" w:type="dxa"/>
            <w:tcBorders>
              <w:tl2br w:val="nil"/>
              <w:tr2bl w:val="nil"/>
            </w:tcBorders>
            <w:shd w:val="clear" w:color="auto" w:fill="auto"/>
            <w:vAlign w:val="center"/>
          </w:tcPr>
          <w:p>
            <w:pPr>
              <w:pStyle w:val="22"/>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pPr>
            <w:r>
              <w:rPr>
                <w:rFonts w:hint="eastAsia"/>
              </w:rPr>
              <w:t>1100000000302946</w:t>
            </w:r>
          </w:p>
        </w:tc>
        <w:tc>
          <w:tcPr>
            <w:tcW w:w="1897"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pPr>
            <w:r>
              <w:rPr>
                <w:rFonts w:hint="eastAsia"/>
              </w:rPr>
              <w:t>1700000000301699</w:t>
            </w:r>
          </w:p>
        </w:tc>
        <w:tc>
          <w:tcPr>
            <w:tcW w:w="1897"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rPr>
                <w:rFonts w:hint="eastAsia"/>
                <w:lang w:eastAsia="zh-CN"/>
              </w:rPr>
            </w:pPr>
            <w:r>
              <w:rPr>
                <w:rFonts w:hint="eastAsia"/>
                <w:lang w:eastAsia="zh-CN"/>
              </w:rPr>
              <w:t>毕节市七星关区团结乡洪鑫加油站位于贵州省毕节市七星关区团结乡草坝村，经济类型为个人独资企业，投资人为刘洪鑫，该加油站油罐区位于站区东北侧，设容积为30m3的钢质单层92#汽油储罐2个，容积为30m³的钢质单层0#柴油储罐1个，总容积为75m3（柴油折半计算）。</w:t>
            </w:r>
          </w:p>
          <w:p>
            <w:pPr>
              <w:pStyle w:val="22"/>
              <w:bidi w:val="0"/>
              <w:rPr>
                <w:rFonts w:hint="eastAsia"/>
                <w:lang w:eastAsia="zh-CN"/>
              </w:rPr>
            </w:pPr>
          </w:p>
          <w:p>
            <w:pPr>
              <w:pStyle w:val="22"/>
              <w:bidi w:val="0"/>
              <w:rPr>
                <w:rFonts w:hint="eastAsia"/>
                <w:lang w:eastAsia="zh-CN"/>
              </w:rPr>
            </w:pPr>
            <w:r>
              <w:rPr>
                <w:rFonts w:hint="eastAsia"/>
                <w:lang w:eastAsia="zh-CN"/>
              </w:rPr>
              <w:t>评价结论：毕节市七星关区团结乡洪鑫加油站现状条件符合现行国家相关法律、法规的相关要求，符合《危险化学品经营许可证管理办法》规定的安全经营条件。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55670" cy="2591435"/>
                  <wp:effectExtent l="0" t="0" r="11430" b="18415"/>
                  <wp:docPr id="116" name="图片 35"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5" descr="检查 (5)"/>
                          <pic:cNvPicPr>
                            <a:picLocks noChangeAspect="1"/>
                          </pic:cNvPicPr>
                        </pic:nvPicPr>
                        <pic:blipFill>
                          <a:blip r:embed="rId57"/>
                          <a:stretch>
                            <a:fillRect/>
                          </a:stretch>
                        </pic:blipFill>
                        <pic:spPr>
                          <a:xfrm>
                            <a:off x="0" y="0"/>
                            <a:ext cx="3455670" cy="259143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471545" cy="2603500"/>
                  <wp:effectExtent l="0" t="0" r="14605" b="6350"/>
                  <wp:docPr id="117" name="图片 36" descr="9DBE058A476622C4C4D3F2D98849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descr="9DBE058A476622C4C4D3F2D988496896"/>
                          <pic:cNvPicPr>
                            <a:picLocks noChangeAspect="1"/>
                          </pic:cNvPicPr>
                        </pic:nvPicPr>
                        <pic:blipFill>
                          <a:blip r:embed="rId58"/>
                          <a:stretch>
                            <a:fillRect/>
                          </a:stretch>
                        </pic:blipFill>
                        <pic:spPr>
                          <a:xfrm>
                            <a:off x="0" y="0"/>
                            <a:ext cx="3471545" cy="2603500"/>
                          </a:xfrm>
                          <a:prstGeom prst="rect">
                            <a:avLst/>
                          </a:prstGeom>
                          <a:noFill/>
                          <a:ln>
                            <a:noFill/>
                          </a:ln>
                        </pic:spPr>
                      </pic:pic>
                    </a:graphicData>
                  </a:graphic>
                </wp:inline>
              </w:drawing>
            </w:r>
          </w:p>
          <w:p>
            <w:pPr>
              <w:pStyle w:val="5"/>
              <w:rPr>
                <w:rFonts w:hint="default"/>
                <w:lang w:val="en-US" w:eastAsia="zh-CN"/>
              </w:rPr>
            </w:pPr>
            <w:r>
              <w:rPr>
                <w:rFonts w:hint="default"/>
                <w:lang w:val="en-US" w:eastAsia="zh-CN"/>
              </w:rPr>
              <w:drawing>
                <wp:inline distT="0" distB="0" distL="114300" distR="114300">
                  <wp:extent cx="3474085" cy="2605405"/>
                  <wp:effectExtent l="0" t="0" r="12065" b="4445"/>
                  <wp:docPr id="118" name="图片 37" descr="96541BE40467F379F10347F06A0BE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7" descr="96541BE40467F379F10347F06A0BE57A"/>
                          <pic:cNvPicPr>
                            <a:picLocks noChangeAspect="1"/>
                          </pic:cNvPicPr>
                        </pic:nvPicPr>
                        <pic:blipFill>
                          <a:blip r:embed="rId59"/>
                          <a:stretch>
                            <a:fillRect/>
                          </a:stretch>
                        </pic:blipFill>
                        <pic:spPr>
                          <a:xfrm>
                            <a:off x="0" y="0"/>
                            <a:ext cx="3474085" cy="2605405"/>
                          </a:xfrm>
                          <a:prstGeom prst="rect">
                            <a:avLst/>
                          </a:prstGeom>
                          <a:noFill/>
                          <a:ln>
                            <a:noFill/>
                          </a:ln>
                        </pic:spPr>
                      </pic:pic>
                    </a:graphicData>
                  </a:graphic>
                </wp:inline>
              </w:drawing>
            </w: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纳雍县阳长镇玉花气体经营部</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pPr>
            <w:r>
              <w:rPr>
                <w:rFonts w:hint="eastAsia"/>
              </w:rPr>
              <w:t>1100000000302946</w:t>
            </w:r>
          </w:p>
        </w:tc>
        <w:tc>
          <w:tcPr>
            <w:tcW w:w="1897"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pPr>
            <w:r>
              <w:rPr>
                <w:rFonts w:hint="eastAsia"/>
              </w:rPr>
              <w:t>1700000000301699</w:t>
            </w:r>
          </w:p>
        </w:tc>
        <w:tc>
          <w:tcPr>
            <w:tcW w:w="1897"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rPr>
                <w:rFonts w:hint="eastAsia"/>
                <w:lang w:eastAsia="zh-CN"/>
              </w:rPr>
            </w:pPr>
            <w:r>
              <w:rPr>
                <w:rFonts w:hint="eastAsia"/>
                <w:lang w:eastAsia="zh-CN"/>
              </w:rPr>
              <w:t>纳雍县阳长镇玉花气体经营部位于贵州省毕节市纳雍县阳长镇字库村一组，经济类型为个人独资企业，投资人：何玉花。该经营部主要经营氧气、乙炔、氩气、氮气及二氧化碳等工业气体，经营方式为零售，通过外购的瓶装工业气体在经营部临时储存后销售至周边企业，经营部内最大总储存量不超过1t。企业于2020年11月24日取得纳雍县应急管理局核发的《危险化学品经营许可证》（纳应急经（乙）字[2020]NY00003），有效期为2020年11月24日至2023年11月23日，现危证件即将到期，需进行延期换证。</w:t>
            </w:r>
          </w:p>
          <w:p>
            <w:pPr>
              <w:pStyle w:val="22"/>
              <w:bidi w:val="0"/>
              <w:rPr>
                <w:rFonts w:hint="eastAsia"/>
                <w:lang w:eastAsia="zh-CN"/>
              </w:rPr>
            </w:pPr>
          </w:p>
          <w:p>
            <w:pPr>
              <w:pStyle w:val="22"/>
              <w:bidi w:val="0"/>
              <w:rPr>
                <w:rFonts w:hint="eastAsia"/>
                <w:lang w:eastAsia="zh-CN"/>
              </w:rPr>
            </w:pPr>
          </w:p>
          <w:p>
            <w:pPr>
              <w:pStyle w:val="22"/>
              <w:bidi w:val="0"/>
              <w:rPr>
                <w:rFonts w:hint="eastAsia"/>
                <w:lang w:eastAsia="zh-CN"/>
              </w:rPr>
            </w:pPr>
            <w:r>
              <w:rPr>
                <w:rFonts w:hint="eastAsia"/>
                <w:lang w:eastAsia="zh-CN"/>
              </w:rPr>
              <w:t>评价结论：纳雍县阳长镇玉花气体经营部安全现状条件符合现行国家相关法律、法规的相关要求，符合《危险化学品经营许可证管理办法》（原安监总局令〔2012〕第55号，原安监总局2015年79号令修改）规定的安全经营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50260" cy="2513330"/>
                  <wp:effectExtent l="0" t="0" r="2540" b="1270"/>
                  <wp:docPr id="119" name="图片 38"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8" descr="检查 (6)"/>
                          <pic:cNvPicPr>
                            <a:picLocks noChangeAspect="1"/>
                          </pic:cNvPicPr>
                        </pic:nvPicPr>
                        <pic:blipFill>
                          <a:blip r:embed="rId60"/>
                          <a:stretch>
                            <a:fillRect/>
                          </a:stretch>
                        </pic:blipFill>
                        <pic:spPr>
                          <a:xfrm>
                            <a:off x="0" y="0"/>
                            <a:ext cx="3350260" cy="251333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04540" cy="2478405"/>
                  <wp:effectExtent l="0" t="0" r="10160" b="17145"/>
                  <wp:docPr id="120" name="图片 39" descr="微信图片_20230717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9" descr="微信图片_20230717134744"/>
                          <pic:cNvPicPr>
                            <a:picLocks noChangeAspect="1"/>
                          </pic:cNvPicPr>
                        </pic:nvPicPr>
                        <pic:blipFill>
                          <a:blip r:embed="rId61"/>
                          <a:stretch>
                            <a:fillRect/>
                          </a:stretch>
                        </pic:blipFill>
                        <pic:spPr>
                          <a:xfrm>
                            <a:off x="0" y="0"/>
                            <a:ext cx="3304540" cy="247840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524250" cy="2642870"/>
                  <wp:effectExtent l="0" t="0" r="0" b="5080"/>
                  <wp:docPr id="121" name="图片 40" descr="微信图片_2023071713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0" descr="微信图片_20230717134614"/>
                          <pic:cNvPicPr>
                            <a:picLocks noChangeAspect="1"/>
                          </pic:cNvPicPr>
                        </pic:nvPicPr>
                        <pic:blipFill>
                          <a:blip r:embed="rId62"/>
                          <a:stretch>
                            <a:fillRect/>
                          </a:stretch>
                        </pic:blipFill>
                        <pic:spPr>
                          <a:xfrm>
                            <a:off x="0" y="0"/>
                            <a:ext cx="3524250" cy="2642870"/>
                          </a:xfrm>
                          <a:prstGeom prst="rect">
                            <a:avLst/>
                          </a:prstGeom>
                          <a:noFill/>
                          <a:ln>
                            <a:noFill/>
                          </a:ln>
                        </pic:spPr>
                      </pic:pic>
                    </a:graphicData>
                  </a:graphic>
                </wp:inline>
              </w:drawing>
            </w: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2"/>
        <w:bidi w:val="0"/>
      </w:pPr>
      <w:r>
        <w:rPr>
          <w:rFonts w:hint="eastAsia"/>
        </w:rPr>
        <w:t>安全评价报告</w:t>
      </w:r>
      <w:r>
        <w:t>公开信息表</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大方县六龙加油站</w:t>
            </w:r>
          </w:p>
          <w:p>
            <w:pPr>
              <w:pStyle w:val="22"/>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pPr>
            <w:r>
              <w:rPr>
                <w:rFonts w:hint="eastAsia"/>
              </w:rPr>
              <w:t>1100000000302946</w:t>
            </w:r>
          </w:p>
        </w:tc>
        <w:tc>
          <w:tcPr>
            <w:tcW w:w="1897"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pPr>
            <w:r>
              <w:rPr>
                <w:rFonts w:hint="eastAsia"/>
              </w:rPr>
              <w:t>1700000000301699</w:t>
            </w:r>
          </w:p>
        </w:tc>
        <w:tc>
          <w:tcPr>
            <w:tcW w:w="1897"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rPr>
                <w:rFonts w:hint="eastAsia"/>
                <w:lang w:eastAsia="zh-CN"/>
              </w:rPr>
            </w:pPr>
            <w:r>
              <w:rPr>
                <w:rFonts w:hint="eastAsia"/>
                <w:lang w:eastAsia="zh-CN"/>
              </w:rPr>
              <w:t>大方县六龙加油站位于贵州省毕节市大方县六龙镇下坝村，经济类型为股份制，法定代表人：李雪松，该加油站加油区设置2台四枪潜油泵加油机，油罐区设置4个SF双层埋地卧式储油罐，其中30m³的92#汽油储罐1个、15m³的95#汽油储罐1个、10m³的0#柴油储罐1个和25m³的0#柴油储罐1个，总容积为62.5m3（柴油折半计算），属于三级加油站。</w:t>
            </w:r>
          </w:p>
          <w:p>
            <w:pPr>
              <w:pStyle w:val="22"/>
              <w:bidi w:val="0"/>
              <w:rPr>
                <w:rFonts w:hint="eastAsia"/>
                <w:lang w:eastAsia="zh-CN"/>
              </w:rPr>
            </w:pPr>
          </w:p>
          <w:p>
            <w:pPr>
              <w:pStyle w:val="22"/>
              <w:bidi w:val="0"/>
              <w:rPr>
                <w:rFonts w:hint="eastAsia"/>
                <w:lang w:eastAsia="zh-CN"/>
              </w:rPr>
            </w:pPr>
            <w:r>
              <w:rPr>
                <w:rFonts w:hint="eastAsia"/>
                <w:lang w:eastAsia="zh-CN"/>
              </w:rPr>
              <w:t>评价结论：大方县六龙加油站现状条件符合现行国家相关法律、法规的相关要求，符合《危险化学品经营许可证管理办法》规定的安全经营条件。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06470" cy="2640330"/>
                  <wp:effectExtent l="0" t="0" r="17780" b="7620"/>
                  <wp:docPr id="122" name="图片 41" descr="考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1" descr="考察 (1)"/>
                          <pic:cNvPicPr>
                            <a:picLocks noChangeAspect="1"/>
                          </pic:cNvPicPr>
                        </pic:nvPicPr>
                        <pic:blipFill>
                          <a:blip r:embed="rId63"/>
                          <a:stretch>
                            <a:fillRect/>
                          </a:stretch>
                        </pic:blipFill>
                        <pic:spPr>
                          <a:xfrm>
                            <a:off x="0" y="0"/>
                            <a:ext cx="3506470" cy="264033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571875" cy="2689225"/>
                  <wp:effectExtent l="0" t="0" r="9525" b="15875"/>
                  <wp:docPr id="123" name="图片 42" descr="IMG2023021412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2" descr="IMG20230214122226"/>
                          <pic:cNvPicPr>
                            <a:picLocks noChangeAspect="1"/>
                          </pic:cNvPicPr>
                        </pic:nvPicPr>
                        <pic:blipFill>
                          <a:blip r:embed="rId64"/>
                          <a:stretch>
                            <a:fillRect/>
                          </a:stretch>
                        </pic:blipFill>
                        <pic:spPr>
                          <a:xfrm>
                            <a:off x="0" y="0"/>
                            <a:ext cx="3571875" cy="268922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619500" cy="2724785"/>
                  <wp:effectExtent l="0" t="0" r="0" b="18415"/>
                  <wp:docPr id="124" name="图片 43" descr="IMG202302141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3" descr="IMG20230214123219"/>
                          <pic:cNvPicPr>
                            <a:picLocks noChangeAspect="1"/>
                          </pic:cNvPicPr>
                        </pic:nvPicPr>
                        <pic:blipFill>
                          <a:blip r:embed="rId65"/>
                          <a:stretch>
                            <a:fillRect/>
                          </a:stretch>
                        </pic:blipFill>
                        <pic:spPr>
                          <a:xfrm>
                            <a:off x="0" y="0"/>
                            <a:ext cx="3619500" cy="27247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bidi w:val="0"/>
        <w:jc w:val="both"/>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67C6F0E"/>
    <w:rsid w:val="06EF6353"/>
    <w:rsid w:val="07D32EB9"/>
    <w:rsid w:val="0A3600A6"/>
    <w:rsid w:val="0E53337E"/>
    <w:rsid w:val="17810296"/>
    <w:rsid w:val="17C601C4"/>
    <w:rsid w:val="188D103C"/>
    <w:rsid w:val="18CA2EBE"/>
    <w:rsid w:val="1B7B2F28"/>
    <w:rsid w:val="1B9F4DB7"/>
    <w:rsid w:val="1CD17A8D"/>
    <w:rsid w:val="23356346"/>
    <w:rsid w:val="25AB5CCE"/>
    <w:rsid w:val="276E1EEA"/>
    <w:rsid w:val="29925FE1"/>
    <w:rsid w:val="29F53ECF"/>
    <w:rsid w:val="2BCA4B7F"/>
    <w:rsid w:val="2E046C06"/>
    <w:rsid w:val="2E2E1BF1"/>
    <w:rsid w:val="31722F92"/>
    <w:rsid w:val="32CC6EE2"/>
    <w:rsid w:val="372972D4"/>
    <w:rsid w:val="385C2AEB"/>
    <w:rsid w:val="3C7D28D5"/>
    <w:rsid w:val="3D3B399E"/>
    <w:rsid w:val="41912F5E"/>
    <w:rsid w:val="42C53343"/>
    <w:rsid w:val="43C0308C"/>
    <w:rsid w:val="48EC5AF0"/>
    <w:rsid w:val="4E3D5914"/>
    <w:rsid w:val="4FE84280"/>
    <w:rsid w:val="52E07D49"/>
    <w:rsid w:val="54345BD2"/>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7F93538"/>
    <w:rsid w:val="79302291"/>
    <w:rsid w:val="7AD10B53"/>
    <w:rsid w:val="7B914393"/>
    <w:rsid w:val="7C304A31"/>
    <w:rsid w:val="7EA13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3">
    <w:name w:val="heading 2"/>
    <w:basedOn w:val="1"/>
    <w:next w:val="1"/>
    <w:link w:val="23"/>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next w:val="6"/>
    <w:qFormat/>
    <w:uiPriority w:val="99"/>
    <w:rPr>
      <w:sz w:val="28"/>
      <w:szCs w:val="28"/>
    </w:rPr>
  </w:style>
  <w:style w:type="paragraph" w:customStyle="1" w:styleId="6">
    <w:name w:val="Default"/>
    <w:basedOn w:val="7"/>
    <w:next w:val="1"/>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7">
    <w:name w:val="纯文本1"/>
    <w:basedOn w:val="1"/>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styleId="8">
    <w:name w:val="Body Text Indent"/>
    <w:basedOn w:val="1"/>
    <w:next w:val="9"/>
    <w:unhideWhenUsed/>
    <w:qFormat/>
    <w:uiPriority w:val="99"/>
    <w:pPr>
      <w:spacing w:after="120"/>
      <w:ind w:left="420" w:leftChars="200"/>
    </w:pPr>
  </w:style>
  <w:style w:type="paragraph" w:styleId="9">
    <w:name w:val="toc 3"/>
    <w:basedOn w:val="1"/>
    <w:next w:val="1"/>
    <w:qFormat/>
    <w:uiPriority w:val="0"/>
    <w:pPr>
      <w:ind w:left="420"/>
      <w:jc w:val="left"/>
    </w:pPr>
    <w:rPr>
      <w:i/>
      <w:iCs/>
      <w:sz w:val="20"/>
      <w:szCs w:val="20"/>
    </w:rPr>
  </w:style>
  <w:style w:type="paragraph" w:styleId="10">
    <w:name w:val="Block Text"/>
    <w:basedOn w:val="1"/>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11">
    <w:name w:val="List Bullet 5"/>
    <w:basedOn w:val="1"/>
    <w:qFormat/>
    <w:uiPriority w:val="0"/>
    <w:pPr>
      <w:numPr>
        <w:ilvl w:val="0"/>
        <w:numId w:val="1"/>
      </w:numPr>
    </w:pPr>
  </w:style>
  <w:style w:type="paragraph" w:styleId="12">
    <w:name w:val="Balloon Text"/>
    <w:basedOn w:val="1"/>
    <w:link w:val="27"/>
    <w:qFormat/>
    <w:uiPriority w:val="0"/>
    <w:rPr>
      <w:sz w:val="18"/>
      <w:szCs w:val="18"/>
    </w:rPr>
  </w:style>
  <w:style w:type="paragraph" w:styleId="13">
    <w:name w:val="footer"/>
    <w:basedOn w:val="1"/>
    <w:next w:val="14"/>
    <w:qFormat/>
    <w:uiPriority w:val="99"/>
    <w:pPr>
      <w:tabs>
        <w:tab w:val="center" w:pos="4153"/>
        <w:tab w:val="right" w:pos="8306"/>
      </w:tabs>
      <w:snapToGrid w:val="0"/>
    </w:pPr>
    <w:rPr>
      <w:sz w:val="18"/>
      <w:szCs w:val="18"/>
    </w:rPr>
  </w:style>
  <w:style w:type="paragraph" w:styleId="14">
    <w:name w:val="Normal (Web)"/>
    <w:basedOn w:val="1"/>
    <w:next w:val="15"/>
    <w:qFormat/>
    <w:uiPriority w:val="0"/>
    <w:pPr>
      <w:spacing w:before="100" w:beforeAutospacing="1" w:after="100" w:afterAutospacing="1"/>
      <w:jc w:val="left"/>
    </w:pPr>
    <w:rPr>
      <w:kern w:val="0"/>
      <w:sz w:val="24"/>
    </w:rPr>
  </w:style>
  <w:style w:type="paragraph" w:customStyle="1" w:styleId="15">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Body Text First Indent"/>
    <w:basedOn w:val="1"/>
    <w:next w:val="1"/>
    <w:qFormat/>
    <w:uiPriority w:val="0"/>
    <w:pPr>
      <w:spacing w:after="120"/>
      <w:ind w:firstLine="420" w:firstLineChars="100"/>
    </w:pPr>
  </w:style>
  <w:style w:type="paragraph" w:styleId="18">
    <w:name w:val="Body Text First Indent 2"/>
    <w:basedOn w:val="8"/>
    <w:next w:val="1"/>
    <w:unhideWhenUsed/>
    <w:qFormat/>
    <w:uiPriority w:val="99"/>
    <w:pPr>
      <w:ind w:firstLine="420" w:firstLineChars="200"/>
    </w:pPr>
  </w:style>
  <w:style w:type="character" w:styleId="21">
    <w:name w:val="annotation reference"/>
    <w:basedOn w:val="20"/>
    <w:qFormat/>
    <w:uiPriority w:val="0"/>
    <w:rPr>
      <w:sz w:val="21"/>
      <w:szCs w:val="21"/>
    </w:rPr>
  </w:style>
  <w:style w:type="paragraph" w:customStyle="1" w:styleId="22">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character" w:customStyle="1" w:styleId="23">
    <w:name w:val="标题 2 Char"/>
    <w:link w:val="3"/>
    <w:qFormat/>
    <w:uiPriority w:val="0"/>
    <w:rPr>
      <w:rFonts w:eastAsia="楷体_GB2312" w:cs="MS Gothic"/>
      <w:b/>
      <w:snapToGrid w:val="0"/>
      <w:kern w:val="0"/>
      <w:sz w:val="32"/>
      <w:szCs w:val="28"/>
    </w:rPr>
  </w:style>
  <w:style w:type="paragraph" w:customStyle="1" w:styleId="24">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Char"/>
    <w:basedOn w:val="20"/>
    <w:link w:val="12"/>
    <w:qFormat/>
    <w:uiPriority w:val="0"/>
    <w:rPr>
      <w:rFonts w:ascii="Calibri" w:hAnsi="Calibri"/>
      <w:kern w:val="2"/>
      <w:sz w:val="18"/>
      <w:szCs w:val="18"/>
    </w:rPr>
  </w:style>
  <w:style w:type="paragraph" w:customStyle="1" w:styleId="28">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13527</Words>
  <Characters>19958</Characters>
  <Lines>7</Lines>
  <Paragraphs>2</Paragraphs>
  <TotalTime>4</TotalTime>
  <ScaleCrop>false</ScaleCrop>
  <LinksUpToDate>false</LinksUpToDate>
  <CharactersWithSpaces>19995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2023-09-12T01:01:48Z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3D417A7DA0144CEDA15801581E78EFE2</vt:lpwstr>
  </property>
</Properties>
</file>