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56E9" w14:textId="77777777" w:rsidR="00F259D2" w:rsidRPr="00E30D8F" w:rsidRDefault="00000000">
      <w:pPr>
        <w:pageBreakBefore/>
      </w:pPr>
      <w:r w:rsidRPr="00E30D8F">
        <w:rPr>
          <w:rFonts w:hint="eastAsia"/>
        </w:rPr>
        <w:t>安全评价报告</w:t>
      </w:r>
      <w:r w:rsidRPr="00E30D8F">
        <w:t>公开信息表</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3"/>
        <w:gridCol w:w="1820"/>
        <w:gridCol w:w="3864"/>
        <w:gridCol w:w="1897"/>
      </w:tblGrid>
      <w:tr w:rsidR="00F259D2" w:rsidRPr="008920C5" w14:paraId="29D9E970" w14:textId="77777777" w:rsidTr="00AD5018">
        <w:trPr>
          <w:trHeight w:val="510"/>
          <w:jc w:val="center"/>
        </w:trPr>
        <w:tc>
          <w:tcPr>
            <w:tcW w:w="1773" w:type="dxa"/>
            <w:tcBorders>
              <w:tl2br w:val="nil"/>
              <w:tr2bl w:val="nil"/>
            </w:tcBorders>
            <w:shd w:val="clear" w:color="auto" w:fill="auto"/>
            <w:vAlign w:val="center"/>
          </w:tcPr>
          <w:p w14:paraId="3FEFE0C4" w14:textId="77777777" w:rsidR="00F259D2" w:rsidRPr="008920C5" w:rsidRDefault="00000000">
            <w:pPr>
              <w:pStyle w:val="ac"/>
            </w:pPr>
            <w:r w:rsidRPr="008920C5">
              <w:t>项目名称</w:t>
            </w:r>
          </w:p>
        </w:tc>
        <w:tc>
          <w:tcPr>
            <w:tcW w:w="7581" w:type="dxa"/>
            <w:gridSpan w:val="3"/>
            <w:tcBorders>
              <w:tl2br w:val="nil"/>
              <w:tr2bl w:val="nil"/>
            </w:tcBorders>
            <w:shd w:val="clear" w:color="auto" w:fill="auto"/>
            <w:vAlign w:val="center"/>
          </w:tcPr>
          <w:p w14:paraId="72E74630" w14:textId="77777777" w:rsidR="00FB29B7" w:rsidRPr="008920C5" w:rsidRDefault="00FB29B7">
            <w:pPr>
              <w:pStyle w:val="ac"/>
            </w:pPr>
            <w:r w:rsidRPr="008920C5">
              <w:rPr>
                <w:rFonts w:hint="eastAsia"/>
              </w:rPr>
              <w:t>空气产品久泰（内蒙古）氢能源科技</w:t>
            </w:r>
            <w:proofErr w:type="gramStart"/>
            <w:r w:rsidRPr="008920C5">
              <w:rPr>
                <w:rFonts w:hint="eastAsia"/>
              </w:rPr>
              <w:t>有限公司久泰液氢</w:t>
            </w:r>
            <w:proofErr w:type="gramEnd"/>
            <w:r w:rsidRPr="008920C5">
              <w:rPr>
                <w:rFonts w:hint="eastAsia"/>
              </w:rPr>
              <w:t>项目</w:t>
            </w:r>
          </w:p>
          <w:p w14:paraId="708E9AEA" w14:textId="59F6FA25" w:rsidR="00F259D2" w:rsidRPr="008920C5" w:rsidRDefault="00AD5018">
            <w:pPr>
              <w:pStyle w:val="ac"/>
            </w:pPr>
            <w:r w:rsidRPr="008920C5">
              <w:rPr>
                <w:rFonts w:hint="eastAsia"/>
              </w:rPr>
              <w:t>设立安全评价报告</w:t>
            </w:r>
          </w:p>
        </w:tc>
      </w:tr>
      <w:tr w:rsidR="00F259D2" w:rsidRPr="008920C5" w14:paraId="272E1FCC" w14:textId="77777777" w:rsidTr="00AD5018">
        <w:trPr>
          <w:trHeight w:val="510"/>
          <w:jc w:val="center"/>
        </w:trPr>
        <w:tc>
          <w:tcPr>
            <w:tcW w:w="1773" w:type="dxa"/>
            <w:tcBorders>
              <w:tl2br w:val="nil"/>
              <w:tr2bl w:val="nil"/>
            </w:tcBorders>
            <w:shd w:val="clear" w:color="auto" w:fill="auto"/>
            <w:vAlign w:val="center"/>
          </w:tcPr>
          <w:p w14:paraId="27DD2CDB" w14:textId="77777777" w:rsidR="00F259D2" w:rsidRPr="008920C5" w:rsidRDefault="00000000">
            <w:pPr>
              <w:pStyle w:val="ac"/>
            </w:pPr>
            <w:r w:rsidRPr="008920C5">
              <w:t>完成时间</w:t>
            </w:r>
          </w:p>
        </w:tc>
        <w:tc>
          <w:tcPr>
            <w:tcW w:w="7581" w:type="dxa"/>
            <w:gridSpan w:val="3"/>
            <w:tcBorders>
              <w:tl2br w:val="nil"/>
              <w:tr2bl w:val="nil"/>
            </w:tcBorders>
            <w:shd w:val="clear" w:color="auto" w:fill="auto"/>
            <w:vAlign w:val="center"/>
          </w:tcPr>
          <w:p w14:paraId="6B0E85C1" w14:textId="20A36CB9" w:rsidR="00F259D2" w:rsidRPr="008920C5" w:rsidRDefault="00000000">
            <w:pPr>
              <w:pStyle w:val="ac"/>
            </w:pPr>
            <w:r w:rsidRPr="008920C5">
              <w:rPr>
                <w:rFonts w:hint="eastAsia"/>
              </w:rPr>
              <w:t>2022.0</w:t>
            </w:r>
            <w:r w:rsidR="00FB29B7" w:rsidRPr="008920C5">
              <w:t>1</w:t>
            </w:r>
            <w:r w:rsidRPr="008920C5">
              <w:rPr>
                <w:rFonts w:hint="eastAsia"/>
              </w:rPr>
              <w:t>.1</w:t>
            </w:r>
            <w:r w:rsidR="00AD5018" w:rsidRPr="008920C5">
              <w:t>0</w:t>
            </w:r>
          </w:p>
        </w:tc>
      </w:tr>
      <w:tr w:rsidR="00F259D2" w:rsidRPr="008920C5" w14:paraId="587A656B" w14:textId="77777777" w:rsidTr="00AD5018">
        <w:trPr>
          <w:trHeight w:val="510"/>
          <w:jc w:val="center"/>
        </w:trPr>
        <w:tc>
          <w:tcPr>
            <w:tcW w:w="9354" w:type="dxa"/>
            <w:gridSpan w:val="4"/>
            <w:tcBorders>
              <w:tl2br w:val="nil"/>
              <w:tr2bl w:val="nil"/>
            </w:tcBorders>
            <w:shd w:val="clear" w:color="auto" w:fill="auto"/>
            <w:vAlign w:val="center"/>
          </w:tcPr>
          <w:p w14:paraId="2F869121" w14:textId="77777777" w:rsidR="00F259D2" w:rsidRPr="008920C5" w:rsidRDefault="00000000">
            <w:pPr>
              <w:pStyle w:val="ac"/>
            </w:pPr>
            <w:r w:rsidRPr="008920C5">
              <w:rPr>
                <w:rFonts w:hint="eastAsia"/>
              </w:rPr>
              <w:t>评价人员</w:t>
            </w:r>
          </w:p>
        </w:tc>
      </w:tr>
      <w:tr w:rsidR="00FB29B7" w:rsidRPr="008920C5" w14:paraId="6C1EB072" w14:textId="77777777" w:rsidTr="00AD5018">
        <w:trPr>
          <w:trHeight w:val="510"/>
          <w:jc w:val="center"/>
        </w:trPr>
        <w:tc>
          <w:tcPr>
            <w:tcW w:w="1773" w:type="dxa"/>
            <w:tcBorders>
              <w:tl2br w:val="nil"/>
              <w:tr2bl w:val="nil"/>
            </w:tcBorders>
            <w:shd w:val="clear" w:color="auto" w:fill="auto"/>
            <w:vAlign w:val="center"/>
          </w:tcPr>
          <w:p w14:paraId="6A91B02E" w14:textId="77777777" w:rsidR="00F259D2" w:rsidRPr="008920C5" w:rsidRDefault="00F259D2">
            <w:pPr>
              <w:pStyle w:val="ac"/>
            </w:pPr>
          </w:p>
        </w:tc>
        <w:tc>
          <w:tcPr>
            <w:tcW w:w="1820" w:type="dxa"/>
            <w:tcBorders>
              <w:tl2br w:val="nil"/>
              <w:tr2bl w:val="nil"/>
            </w:tcBorders>
            <w:shd w:val="clear" w:color="auto" w:fill="auto"/>
            <w:vAlign w:val="center"/>
          </w:tcPr>
          <w:p w14:paraId="7220CDA4" w14:textId="77777777" w:rsidR="00F259D2" w:rsidRPr="008920C5" w:rsidRDefault="00000000">
            <w:pPr>
              <w:pStyle w:val="ac"/>
            </w:pPr>
            <w:r w:rsidRPr="008920C5">
              <w:t>姓名</w:t>
            </w:r>
          </w:p>
        </w:tc>
        <w:tc>
          <w:tcPr>
            <w:tcW w:w="3864" w:type="dxa"/>
            <w:tcBorders>
              <w:tl2br w:val="nil"/>
              <w:tr2bl w:val="nil"/>
            </w:tcBorders>
            <w:shd w:val="clear" w:color="auto" w:fill="auto"/>
            <w:vAlign w:val="center"/>
          </w:tcPr>
          <w:p w14:paraId="6F7E1339" w14:textId="77777777" w:rsidR="00F259D2" w:rsidRPr="008920C5" w:rsidRDefault="00000000">
            <w:pPr>
              <w:pStyle w:val="ac"/>
            </w:pPr>
            <w:r w:rsidRPr="008920C5">
              <w:t>资格证书号</w:t>
            </w:r>
          </w:p>
        </w:tc>
        <w:tc>
          <w:tcPr>
            <w:tcW w:w="1897" w:type="dxa"/>
            <w:tcBorders>
              <w:tl2br w:val="nil"/>
              <w:tr2bl w:val="nil"/>
            </w:tcBorders>
            <w:shd w:val="clear" w:color="auto" w:fill="auto"/>
            <w:vAlign w:val="center"/>
          </w:tcPr>
          <w:p w14:paraId="52B45B48" w14:textId="77777777" w:rsidR="00F259D2" w:rsidRPr="008920C5" w:rsidRDefault="00000000">
            <w:pPr>
              <w:pStyle w:val="ac"/>
            </w:pPr>
            <w:proofErr w:type="gramStart"/>
            <w:r w:rsidRPr="008920C5">
              <w:t>从业号</w:t>
            </w:r>
            <w:proofErr w:type="gramEnd"/>
          </w:p>
        </w:tc>
      </w:tr>
      <w:tr w:rsidR="00FB29B7" w:rsidRPr="008920C5" w14:paraId="3A3E764D" w14:textId="77777777" w:rsidTr="00AD5018">
        <w:trPr>
          <w:trHeight w:val="510"/>
          <w:jc w:val="center"/>
        </w:trPr>
        <w:tc>
          <w:tcPr>
            <w:tcW w:w="1773" w:type="dxa"/>
            <w:tcBorders>
              <w:tl2br w:val="nil"/>
              <w:tr2bl w:val="nil"/>
            </w:tcBorders>
            <w:shd w:val="clear" w:color="auto" w:fill="auto"/>
            <w:vAlign w:val="center"/>
          </w:tcPr>
          <w:p w14:paraId="7063F6B4" w14:textId="77777777" w:rsidR="00AD5018" w:rsidRPr="008920C5" w:rsidRDefault="00AD5018" w:rsidP="00AD5018">
            <w:pPr>
              <w:pStyle w:val="ac"/>
            </w:pPr>
            <w:r w:rsidRPr="008920C5">
              <w:t>项目负责人</w:t>
            </w:r>
          </w:p>
        </w:tc>
        <w:tc>
          <w:tcPr>
            <w:tcW w:w="1820" w:type="dxa"/>
            <w:tcBorders>
              <w:tl2br w:val="nil"/>
              <w:tr2bl w:val="nil"/>
            </w:tcBorders>
            <w:shd w:val="clear" w:color="auto" w:fill="auto"/>
            <w:vAlign w:val="center"/>
          </w:tcPr>
          <w:p w14:paraId="45FC49CE" w14:textId="77777777" w:rsidR="00AD5018" w:rsidRPr="008920C5" w:rsidRDefault="00AD5018" w:rsidP="00AD5018">
            <w:pPr>
              <w:pStyle w:val="ac"/>
            </w:pPr>
            <w:r w:rsidRPr="008920C5">
              <w:rPr>
                <w:rFonts w:hint="eastAsia"/>
              </w:rPr>
              <w:t>塔</w:t>
            </w:r>
            <w:proofErr w:type="gramStart"/>
            <w:r w:rsidRPr="008920C5">
              <w:rPr>
                <w:rFonts w:hint="eastAsia"/>
              </w:rPr>
              <w:t>娜</w:t>
            </w:r>
            <w:proofErr w:type="gramEnd"/>
          </w:p>
        </w:tc>
        <w:tc>
          <w:tcPr>
            <w:tcW w:w="3864" w:type="dxa"/>
            <w:tcBorders>
              <w:tl2br w:val="nil"/>
              <w:tr2bl w:val="nil"/>
            </w:tcBorders>
            <w:shd w:val="clear" w:color="auto" w:fill="auto"/>
            <w:vAlign w:val="center"/>
          </w:tcPr>
          <w:p w14:paraId="7AA84BC2" w14:textId="77777777" w:rsidR="00AD5018" w:rsidRPr="008920C5" w:rsidRDefault="00AD5018" w:rsidP="00AD5018">
            <w:pPr>
              <w:pStyle w:val="ac"/>
            </w:pPr>
            <w:r w:rsidRPr="008920C5">
              <w:t>1700000000200088</w:t>
            </w:r>
          </w:p>
        </w:tc>
        <w:tc>
          <w:tcPr>
            <w:tcW w:w="1897" w:type="dxa"/>
            <w:tcBorders>
              <w:tl2br w:val="nil"/>
              <w:tr2bl w:val="nil"/>
            </w:tcBorders>
            <w:shd w:val="clear" w:color="auto" w:fill="auto"/>
            <w:vAlign w:val="center"/>
          </w:tcPr>
          <w:p w14:paraId="256F4F35" w14:textId="77777777" w:rsidR="00AD5018" w:rsidRPr="008920C5" w:rsidRDefault="00AD5018" w:rsidP="00AD5018">
            <w:pPr>
              <w:pStyle w:val="ac"/>
            </w:pPr>
            <w:r w:rsidRPr="008920C5">
              <w:t>031074</w:t>
            </w:r>
          </w:p>
        </w:tc>
      </w:tr>
      <w:tr w:rsidR="00FB29B7" w:rsidRPr="008920C5" w14:paraId="109522F6" w14:textId="77777777" w:rsidTr="00AD5018">
        <w:trPr>
          <w:trHeight w:val="510"/>
          <w:jc w:val="center"/>
        </w:trPr>
        <w:tc>
          <w:tcPr>
            <w:tcW w:w="1773" w:type="dxa"/>
            <w:vMerge w:val="restart"/>
            <w:tcBorders>
              <w:tl2br w:val="nil"/>
              <w:tr2bl w:val="nil"/>
            </w:tcBorders>
            <w:shd w:val="clear" w:color="auto" w:fill="auto"/>
            <w:vAlign w:val="center"/>
          </w:tcPr>
          <w:p w14:paraId="094D3DD8" w14:textId="77777777" w:rsidR="00AD5018" w:rsidRPr="008920C5" w:rsidRDefault="00AD5018" w:rsidP="00AD5018">
            <w:pPr>
              <w:pStyle w:val="ac"/>
            </w:pPr>
            <w:r w:rsidRPr="008920C5">
              <w:t>项目组成员</w:t>
            </w:r>
          </w:p>
        </w:tc>
        <w:tc>
          <w:tcPr>
            <w:tcW w:w="1820" w:type="dxa"/>
            <w:tcBorders>
              <w:tl2br w:val="nil"/>
              <w:tr2bl w:val="nil"/>
            </w:tcBorders>
            <w:shd w:val="clear" w:color="auto" w:fill="auto"/>
            <w:vAlign w:val="center"/>
          </w:tcPr>
          <w:p w14:paraId="734A4116" w14:textId="77777777" w:rsidR="00AD5018" w:rsidRPr="008920C5" w:rsidRDefault="00AD5018" w:rsidP="00AD5018">
            <w:pPr>
              <w:pStyle w:val="ac"/>
            </w:pPr>
            <w:r w:rsidRPr="008920C5">
              <w:rPr>
                <w:rFonts w:hint="eastAsia"/>
              </w:rPr>
              <w:t>李春燕</w:t>
            </w:r>
          </w:p>
        </w:tc>
        <w:tc>
          <w:tcPr>
            <w:tcW w:w="3864" w:type="dxa"/>
            <w:tcBorders>
              <w:tl2br w:val="nil"/>
              <w:tr2bl w:val="nil"/>
            </w:tcBorders>
            <w:shd w:val="clear" w:color="auto" w:fill="auto"/>
            <w:vAlign w:val="center"/>
          </w:tcPr>
          <w:p w14:paraId="02AFDCFC" w14:textId="77777777" w:rsidR="00AD5018" w:rsidRPr="008920C5" w:rsidRDefault="00AD5018" w:rsidP="00AD5018">
            <w:pPr>
              <w:pStyle w:val="ac"/>
            </w:pPr>
            <w:r w:rsidRPr="008920C5">
              <w:t>S011011000110202000401</w:t>
            </w:r>
          </w:p>
        </w:tc>
        <w:tc>
          <w:tcPr>
            <w:tcW w:w="1897" w:type="dxa"/>
            <w:tcBorders>
              <w:tl2br w:val="nil"/>
              <w:tr2bl w:val="nil"/>
            </w:tcBorders>
            <w:shd w:val="clear" w:color="auto" w:fill="auto"/>
            <w:vAlign w:val="center"/>
          </w:tcPr>
          <w:p w14:paraId="2FBD69EB" w14:textId="77777777" w:rsidR="00AD5018" w:rsidRPr="008920C5" w:rsidRDefault="00AD5018" w:rsidP="00AD5018">
            <w:pPr>
              <w:pStyle w:val="ac"/>
            </w:pPr>
            <w:r w:rsidRPr="008920C5">
              <w:t>040642</w:t>
            </w:r>
          </w:p>
        </w:tc>
      </w:tr>
      <w:tr w:rsidR="00FB29B7" w:rsidRPr="008920C5" w14:paraId="1E3BE853" w14:textId="77777777" w:rsidTr="00AD5018">
        <w:trPr>
          <w:trHeight w:val="510"/>
          <w:jc w:val="center"/>
        </w:trPr>
        <w:tc>
          <w:tcPr>
            <w:tcW w:w="1773" w:type="dxa"/>
            <w:vMerge/>
            <w:tcBorders>
              <w:tl2br w:val="nil"/>
              <w:tr2bl w:val="nil"/>
            </w:tcBorders>
            <w:shd w:val="clear" w:color="auto" w:fill="auto"/>
            <w:vAlign w:val="center"/>
          </w:tcPr>
          <w:p w14:paraId="446ADF87" w14:textId="77777777" w:rsidR="00AD5018" w:rsidRPr="008920C5" w:rsidRDefault="00AD5018" w:rsidP="00AD5018">
            <w:pPr>
              <w:pStyle w:val="ac"/>
            </w:pPr>
          </w:p>
        </w:tc>
        <w:tc>
          <w:tcPr>
            <w:tcW w:w="1820" w:type="dxa"/>
            <w:tcBorders>
              <w:tl2br w:val="nil"/>
              <w:tr2bl w:val="nil"/>
            </w:tcBorders>
            <w:shd w:val="clear" w:color="auto" w:fill="auto"/>
            <w:vAlign w:val="center"/>
          </w:tcPr>
          <w:p w14:paraId="530E25AB" w14:textId="58A43CCC" w:rsidR="00AD5018" w:rsidRPr="008920C5" w:rsidRDefault="00FB29B7" w:rsidP="00AD5018">
            <w:pPr>
              <w:pStyle w:val="ac"/>
            </w:pPr>
            <w:proofErr w:type="gramStart"/>
            <w:r w:rsidRPr="008920C5">
              <w:rPr>
                <w:rFonts w:hint="eastAsia"/>
              </w:rPr>
              <w:t>党瑞星</w:t>
            </w:r>
            <w:proofErr w:type="gramEnd"/>
          </w:p>
        </w:tc>
        <w:tc>
          <w:tcPr>
            <w:tcW w:w="3864" w:type="dxa"/>
            <w:tcBorders>
              <w:tl2br w:val="nil"/>
              <w:tr2bl w:val="nil"/>
            </w:tcBorders>
            <w:shd w:val="clear" w:color="auto" w:fill="auto"/>
            <w:vAlign w:val="center"/>
          </w:tcPr>
          <w:p w14:paraId="60C7F2FA" w14:textId="5C877F1E" w:rsidR="00AD5018" w:rsidRPr="008920C5" w:rsidRDefault="00AD5018" w:rsidP="00AD5018">
            <w:pPr>
              <w:pStyle w:val="ac"/>
            </w:pPr>
            <w:r w:rsidRPr="008920C5">
              <w:rPr>
                <w:rFonts w:hint="eastAsia"/>
              </w:rPr>
              <w:t>S0110</w:t>
            </w:r>
            <w:r w:rsidR="00FB29B7" w:rsidRPr="008920C5">
              <w:t>11</w:t>
            </w:r>
            <w:r w:rsidRPr="008920C5">
              <w:rPr>
                <w:rFonts w:hint="eastAsia"/>
              </w:rPr>
              <w:t>00011019</w:t>
            </w:r>
            <w:r w:rsidR="00FB29B7" w:rsidRPr="008920C5">
              <w:t>3</w:t>
            </w:r>
            <w:r w:rsidRPr="008920C5">
              <w:rPr>
                <w:rFonts w:hint="eastAsia"/>
              </w:rPr>
              <w:t>00</w:t>
            </w:r>
            <w:r w:rsidR="00FB29B7" w:rsidRPr="008920C5">
              <w:t>019</w:t>
            </w:r>
            <w:r w:rsidRPr="008920C5">
              <w:rPr>
                <w:rFonts w:hint="eastAsia"/>
              </w:rPr>
              <w:t>3</w:t>
            </w:r>
          </w:p>
        </w:tc>
        <w:tc>
          <w:tcPr>
            <w:tcW w:w="1897" w:type="dxa"/>
            <w:tcBorders>
              <w:tl2br w:val="nil"/>
              <w:tr2bl w:val="nil"/>
            </w:tcBorders>
            <w:shd w:val="clear" w:color="auto" w:fill="auto"/>
            <w:vAlign w:val="center"/>
          </w:tcPr>
          <w:p w14:paraId="71C14333" w14:textId="724B7824" w:rsidR="00AD5018" w:rsidRPr="008920C5" w:rsidRDefault="00FB29B7" w:rsidP="00AD5018">
            <w:pPr>
              <w:pStyle w:val="ac"/>
            </w:pPr>
            <w:r w:rsidRPr="008920C5">
              <w:t>038443</w:t>
            </w:r>
          </w:p>
        </w:tc>
      </w:tr>
      <w:tr w:rsidR="00FB29B7" w:rsidRPr="008920C5" w14:paraId="18F27824" w14:textId="77777777" w:rsidTr="00AD5018">
        <w:trPr>
          <w:trHeight w:val="510"/>
          <w:jc w:val="center"/>
        </w:trPr>
        <w:tc>
          <w:tcPr>
            <w:tcW w:w="1773" w:type="dxa"/>
            <w:vMerge/>
            <w:tcBorders>
              <w:tl2br w:val="nil"/>
              <w:tr2bl w:val="nil"/>
            </w:tcBorders>
            <w:shd w:val="clear" w:color="auto" w:fill="auto"/>
            <w:vAlign w:val="center"/>
          </w:tcPr>
          <w:p w14:paraId="7B4C8819" w14:textId="77777777" w:rsidR="00AD5018" w:rsidRPr="008920C5" w:rsidRDefault="00AD5018" w:rsidP="00AD5018">
            <w:pPr>
              <w:pStyle w:val="ac"/>
            </w:pPr>
          </w:p>
        </w:tc>
        <w:tc>
          <w:tcPr>
            <w:tcW w:w="1820" w:type="dxa"/>
            <w:tcBorders>
              <w:tl2br w:val="nil"/>
              <w:tr2bl w:val="nil"/>
            </w:tcBorders>
            <w:shd w:val="clear" w:color="auto" w:fill="auto"/>
            <w:vAlign w:val="center"/>
          </w:tcPr>
          <w:p w14:paraId="420E2004" w14:textId="36CD0A67" w:rsidR="00AD5018" w:rsidRPr="008920C5" w:rsidRDefault="00FB29B7" w:rsidP="00AD5018">
            <w:pPr>
              <w:pStyle w:val="ac"/>
            </w:pPr>
            <w:r w:rsidRPr="008920C5">
              <w:rPr>
                <w:rFonts w:hint="eastAsia"/>
              </w:rPr>
              <w:t>刘振忠</w:t>
            </w:r>
          </w:p>
        </w:tc>
        <w:tc>
          <w:tcPr>
            <w:tcW w:w="3864" w:type="dxa"/>
            <w:tcBorders>
              <w:tl2br w:val="nil"/>
              <w:tr2bl w:val="nil"/>
            </w:tcBorders>
            <w:shd w:val="clear" w:color="auto" w:fill="auto"/>
            <w:vAlign w:val="center"/>
          </w:tcPr>
          <w:p w14:paraId="32EF19E3" w14:textId="65907308" w:rsidR="00AD5018" w:rsidRPr="008920C5" w:rsidRDefault="00FB29B7" w:rsidP="00AD5018">
            <w:pPr>
              <w:pStyle w:val="ac"/>
            </w:pPr>
            <w:r w:rsidRPr="008920C5">
              <w:t>1700000000200729</w:t>
            </w:r>
          </w:p>
        </w:tc>
        <w:tc>
          <w:tcPr>
            <w:tcW w:w="1897" w:type="dxa"/>
            <w:tcBorders>
              <w:tl2br w:val="nil"/>
              <w:tr2bl w:val="nil"/>
            </w:tcBorders>
            <w:shd w:val="clear" w:color="auto" w:fill="auto"/>
            <w:vAlign w:val="center"/>
          </w:tcPr>
          <w:p w14:paraId="19C0EA8A" w14:textId="11FA4FC5" w:rsidR="00AD5018" w:rsidRPr="008920C5" w:rsidRDefault="00AD5018" w:rsidP="00AD5018">
            <w:pPr>
              <w:pStyle w:val="ac"/>
            </w:pPr>
            <w:r w:rsidRPr="008920C5">
              <w:rPr>
                <w:rFonts w:hint="eastAsia"/>
              </w:rPr>
              <w:t>0</w:t>
            </w:r>
            <w:r w:rsidR="00FB29B7" w:rsidRPr="008920C5">
              <w:t>24120</w:t>
            </w:r>
          </w:p>
        </w:tc>
      </w:tr>
      <w:tr w:rsidR="00FB29B7" w:rsidRPr="008920C5" w14:paraId="446458CB" w14:textId="77777777" w:rsidTr="00AD5018">
        <w:trPr>
          <w:trHeight w:val="510"/>
          <w:jc w:val="center"/>
        </w:trPr>
        <w:tc>
          <w:tcPr>
            <w:tcW w:w="1773" w:type="dxa"/>
            <w:vMerge/>
            <w:tcBorders>
              <w:tl2br w:val="nil"/>
              <w:tr2bl w:val="nil"/>
            </w:tcBorders>
            <w:shd w:val="clear" w:color="auto" w:fill="auto"/>
            <w:vAlign w:val="center"/>
          </w:tcPr>
          <w:p w14:paraId="28F7C5E9" w14:textId="77777777" w:rsidR="00AD5018" w:rsidRPr="008920C5" w:rsidRDefault="00AD5018" w:rsidP="00AD5018">
            <w:pPr>
              <w:pStyle w:val="ac"/>
            </w:pPr>
          </w:p>
        </w:tc>
        <w:tc>
          <w:tcPr>
            <w:tcW w:w="1820" w:type="dxa"/>
            <w:tcBorders>
              <w:tl2br w:val="nil"/>
              <w:tr2bl w:val="nil"/>
            </w:tcBorders>
            <w:shd w:val="clear" w:color="auto" w:fill="auto"/>
            <w:vAlign w:val="center"/>
          </w:tcPr>
          <w:p w14:paraId="44704466" w14:textId="67255AC4" w:rsidR="00AD5018" w:rsidRPr="008920C5" w:rsidRDefault="00FB29B7" w:rsidP="00AD5018">
            <w:pPr>
              <w:pStyle w:val="ac"/>
            </w:pPr>
            <w:r w:rsidRPr="008920C5">
              <w:rPr>
                <w:rFonts w:hint="eastAsia"/>
              </w:rPr>
              <w:t>王静</w:t>
            </w:r>
          </w:p>
        </w:tc>
        <w:tc>
          <w:tcPr>
            <w:tcW w:w="3864" w:type="dxa"/>
            <w:tcBorders>
              <w:tl2br w:val="nil"/>
              <w:tr2bl w:val="nil"/>
            </w:tcBorders>
            <w:shd w:val="clear" w:color="auto" w:fill="auto"/>
            <w:vAlign w:val="center"/>
          </w:tcPr>
          <w:p w14:paraId="21FCE535" w14:textId="5FD725F3" w:rsidR="00AD5018" w:rsidRPr="008920C5" w:rsidRDefault="00FB29B7" w:rsidP="00AD5018">
            <w:pPr>
              <w:pStyle w:val="ac"/>
            </w:pPr>
            <w:r w:rsidRPr="008920C5">
              <w:t>18</w:t>
            </w:r>
            <w:r w:rsidR="00AD5018" w:rsidRPr="008920C5">
              <w:rPr>
                <w:rFonts w:hint="eastAsia"/>
              </w:rPr>
              <w:t>00000000300</w:t>
            </w:r>
            <w:r w:rsidRPr="008920C5">
              <w:t>838</w:t>
            </w:r>
          </w:p>
        </w:tc>
        <w:tc>
          <w:tcPr>
            <w:tcW w:w="1897" w:type="dxa"/>
            <w:tcBorders>
              <w:tl2br w:val="nil"/>
              <w:tr2bl w:val="nil"/>
            </w:tcBorders>
            <w:shd w:val="clear" w:color="auto" w:fill="auto"/>
            <w:vAlign w:val="center"/>
          </w:tcPr>
          <w:p w14:paraId="7DF1E829" w14:textId="4C9376EE" w:rsidR="00AD5018" w:rsidRPr="008920C5" w:rsidRDefault="00AD5018" w:rsidP="00AD5018">
            <w:pPr>
              <w:pStyle w:val="ac"/>
            </w:pPr>
            <w:r w:rsidRPr="008920C5">
              <w:rPr>
                <w:rFonts w:hint="eastAsia"/>
              </w:rPr>
              <w:t>0</w:t>
            </w:r>
            <w:r w:rsidR="00FB29B7" w:rsidRPr="008920C5">
              <w:t>34276</w:t>
            </w:r>
          </w:p>
        </w:tc>
      </w:tr>
      <w:tr w:rsidR="00F259D2" w:rsidRPr="008920C5" w14:paraId="3B30FE24" w14:textId="77777777" w:rsidTr="00AD5018">
        <w:trPr>
          <w:trHeight w:val="510"/>
          <w:jc w:val="center"/>
        </w:trPr>
        <w:tc>
          <w:tcPr>
            <w:tcW w:w="1773" w:type="dxa"/>
            <w:tcBorders>
              <w:tl2br w:val="nil"/>
              <w:tr2bl w:val="nil"/>
            </w:tcBorders>
            <w:shd w:val="clear" w:color="auto" w:fill="auto"/>
            <w:vAlign w:val="center"/>
          </w:tcPr>
          <w:p w14:paraId="58AF2CCD" w14:textId="77777777" w:rsidR="00F259D2" w:rsidRPr="008920C5" w:rsidRDefault="00000000">
            <w:pPr>
              <w:pStyle w:val="ac"/>
            </w:pPr>
            <w:r w:rsidRPr="008920C5">
              <w:t>技术专家</w:t>
            </w:r>
          </w:p>
        </w:tc>
        <w:tc>
          <w:tcPr>
            <w:tcW w:w="7581" w:type="dxa"/>
            <w:gridSpan w:val="3"/>
            <w:tcBorders>
              <w:tl2br w:val="nil"/>
              <w:tr2bl w:val="nil"/>
            </w:tcBorders>
            <w:shd w:val="clear" w:color="auto" w:fill="auto"/>
            <w:vAlign w:val="center"/>
          </w:tcPr>
          <w:p w14:paraId="53569222" w14:textId="77777777" w:rsidR="00F259D2" w:rsidRPr="008920C5" w:rsidRDefault="00000000">
            <w:pPr>
              <w:pStyle w:val="ac"/>
            </w:pPr>
            <w:r w:rsidRPr="008920C5">
              <w:t>/</w:t>
            </w:r>
          </w:p>
        </w:tc>
      </w:tr>
      <w:tr w:rsidR="00F259D2" w:rsidRPr="008920C5" w14:paraId="414B95D4" w14:textId="77777777" w:rsidTr="00AD5018">
        <w:trPr>
          <w:trHeight w:val="510"/>
          <w:jc w:val="center"/>
        </w:trPr>
        <w:tc>
          <w:tcPr>
            <w:tcW w:w="1773" w:type="dxa"/>
            <w:tcBorders>
              <w:tl2br w:val="nil"/>
              <w:tr2bl w:val="nil"/>
            </w:tcBorders>
            <w:shd w:val="clear" w:color="auto" w:fill="auto"/>
            <w:vAlign w:val="center"/>
          </w:tcPr>
          <w:p w14:paraId="6192721C" w14:textId="77777777" w:rsidR="00F259D2" w:rsidRPr="008920C5" w:rsidRDefault="00000000">
            <w:pPr>
              <w:pStyle w:val="ac"/>
            </w:pPr>
            <w:r w:rsidRPr="008920C5">
              <w:t>现场勘察人员及时间</w:t>
            </w:r>
          </w:p>
        </w:tc>
        <w:tc>
          <w:tcPr>
            <w:tcW w:w="7581" w:type="dxa"/>
            <w:gridSpan w:val="3"/>
            <w:tcBorders>
              <w:tl2br w:val="nil"/>
              <w:tr2bl w:val="nil"/>
            </w:tcBorders>
            <w:shd w:val="clear" w:color="auto" w:fill="auto"/>
            <w:vAlign w:val="center"/>
          </w:tcPr>
          <w:p w14:paraId="4A307D81" w14:textId="18B4BAF0" w:rsidR="00F259D2" w:rsidRPr="008920C5" w:rsidRDefault="00AD5018">
            <w:pPr>
              <w:pStyle w:val="ac"/>
            </w:pPr>
            <w:r w:rsidRPr="008920C5">
              <w:rPr>
                <w:rFonts w:hint="eastAsia"/>
              </w:rPr>
              <w:t>塔娜、李春燕</w:t>
            </w:r>
            <w:r w:rsidR="00FB29B7" w:rsidRPr="008920C5">
              <w:t>2021.10.19</w:t>
            </w:r>
          </w:p>
        </w:tc>
      </w:tr>
      <w:tr w:rsidR="00F259D2" w:rsidRPr="008920C5" w14:paraId="5213FD0C" w14:textId="77777777" w:rsidTr="00AD5018">
        <w:trPr>
          <w:trHeight w:val="510"/>
          <w:jc w:val="center"/>
        </w:trPr>
        <w:tc>
          <w:tcPr>
            <w:tcW w:w="1773" w:type="dxa"/>
            <w:tcBorders>
              <w:tl2br w:val="nil"/>
              <w:tr2bl w:val="nil"/>
            </w:tcBorders>
            <w:shd w:val="clear" w:color="auto" w:fill="auto"/>
            <w:vAlign w:val="center"/>
          </w:tcPr>
          <w:p w14:paraId="0BBFC94D" w14:textId="77777777" w:rsidR="00F259D2" w:rsidRPr="008920C5" w:rsidRDefault="00000000">
            <w:pPr>
              <w:pStyle w:val="ac"/>
            </w:pPr>
            <w:r w:rsidRPr="008920C5">
              <w:rPr>
                <w:rFonts w:hint="eastAsia"/>
              </w:rPr>
              <w:t>现场核查的人员和时间</w:t>
            </w:r>
          </w:p>
        </w:tc>
        <w:tc>
          <w:tcPr>
            <w:tcW w:w="7581" w:type="dxa"/>
            <w:gridSpan w:val="3"/>
            <w:tcBorders>
              <w:tl2br w:val="nil"/>
              <w:tr2bl w:val="nil"/>
            </w:tcBorders>
            <w:shd w:val="clear" w:color="auto" w:fill="auto"/>
            <w:vAlign w:val="center"/>
          </w:tcPr>
          <w:p w14:paraId="579A35EF" w14:textId="6790785D" w:rsidR="00F259D2" w:rsidRPr="008920C5" w:rsidRDefault="00FB29B7">
            <w:pPr>
              <w:pStyle w:val="ac"/>
            </w:pPr>
            <w:r w:rsidRPr="008920C5">
              <w:rPr>
                <w:rFonts w:hint="eastAsia"/>
              </w:rPr>
              <w:t>/</w:t>
            </w:r>
          </w:p>
        </w:tc>
      </w:tr>
      <w:tr w:rsidR="00F259D2" w:rsidRPr="008920C5" w14:paraId="73B68B4D" w14:textId="77777777" w:rsidTr="00AD5018">
        <w:trPr>
          <w:trHeight w:val="5844"/>
          <w:jc w:val="center"/>
        </w:trPr>
        <w:tc>
          <w:tcPr>
            <w:tcW w:w="1773" w:type="dxa"/>
            <w:tcBorders>
              <w:tl2br w:val="nil"/>
              <w:tr2bl w:val="nil"/>
            </w:tcBorders>
            <w:shd w:val="clear" w:color="auto" w:fill="auto"/>
            <w:vAlign w:val="center"/>
          </w:tcPr>
          <w:p w14:paraId="63DF8C6D" w14:textId="77777777" w:rsidR="00F259D2" w:rsidRPr="008920C5" w:rsidRDefault="00000000">
            <w:pPr>
              <w:pStyle w:val="ac"/>
            </w:pPr>
            <w:r w:rsidRPr="008920C5">
              <w:t>项目简介</w:t>
            </w:r>
          </w:p>
        </w:tc>
        <w:tc>
          <w:tcPr>
            <w:tcW w:w="7581" w:type="dxa"/>
            <w:gridSpan w:val="3"/>
            <w:tcBorders>
              <w:tl2br w:val="nil"/>
              <w:tr2bl w:val="nil"/>
            </w:tcBorders>
            <w:shd w:val="clear" w:color="auto" w:fill="auto"/>
          </w:tcPr>
          <w:p w14:paraId="568BD715" w14:textId="77777777" w:rsidR="00FB29B7" w:rsidRPr="008920C5" w:rsidRDefault="00FB29B7" w:rsidP="00FB29B7">
            <w:pPr>
              <w:pStyle w:val="ac"/>
              <w:ind w:firstLineChars="200" w:firstLine="480"/>
              <w:rPr>
                <w:rFonts w:hint="eastAsia"/>
              </w:rPr>
            </w:pPr>
            <w:r w:rsidRPr="008920C5">
              <w:rPr>
                <w:rFonts w:hint="eastAsia"/>
              </w:rPr>
              <w:t>空气产品久泰（内蒙古）氢能源科技有限公司（以下简称：该公司），于2021年8月16日在内蒙古自治区呼和浩特市托克托县托克托工业园区旧管委会办公楼二楼203室204</w:t>
            </w:r>
            <w:proofErr w:type="gramStart"/>
            <w:r w:rsidRPr="008920C5">
              <w:rPr>
                <w:rFonts w:hint="eastAsia"/>
              </w:rPr>
              <w:t>室注册</w:t>
            </w:r>
            <w:proofErr w:type="gramEnd"/>
            <w:r w:rsidRPr="008920C5">
              <w:rPr>
                <w:rFonts w:hint="eastAsia"/>
              </w:rPr>
              <w:t>成立，法定代表人为HONG KOK MENG。该公司由空气化工产品（中国）投资有限公司（简称“AP”）与内蒙古久泰新材料科技股份有限公司（简称“久泰”）共同出资成立，AP占股80%，</w:t>
            </w:r>
            <w:proofErr w:type="gramStart"/>
            <w:r w:rsidRPr="008920C5">
              <w:rPr>
                <w:rFonts w:hint="eastAsia"/>
              </w:rPr>
              <w:t>久泰占股</w:t>
            </w:r>
            <w:proofErr w:type="gramEnd"/>
            <w:r w:rsidRPr="008920C5">
              <w:rPr>
                <w:rFonts w:hint="eastAsia"/>
              </w:rPr>
              <w:t>20%。</w:t>
            </w:r>
          </w:p>
          <w:p w14:paraId="121B0DFD" w14:textId="6E3D5200" w:rsidR="00AD5018" w:rsidRPr="008920C5" w:rsidRDefault="00FB29B7" w:rsidP="00FB29B7">
            <w:pPr>
              <w:pStyle w:val="ac"/>
              <w:ind w:firstLineChars="200" w:firstLine="480"/>
            </w:pPr>
            <w:r w:rsidRPr="008920C5">
              <w:rPr>
                <w:rFonts w:hint="eastAsia"/>
              </w:rPr>
              <w:t>该公司主要从事专用化学产品销售（不含危险化学品）；站用加氢及储氢设施销售；气体、液体分离及纯净设备制造；气体、液体分离及纯净设备销售及技术服务等</w:t>
            </w:r>
            <w:r w:rsidR="00AD5018" w:rsidRPr="008920C5">
              <w:rPr>
                <w:rFonts w:hint="eastAsia"/>
              </w:rPr>
              <w:t>。</w:t>
            </w:r>
          </w:p>
          <w:p w14:paraId="2100E3F3" w14:textId="77777777" w:rsidR="00FB29B7" w:rsidRPr="008920C5" w:rsidRDefault="00FB29B7" w:rsidP="00AD5018">
            <w:pPr>
              <w:pStyle w:val="ac"/>
              <w:ind w:firstLineChars="200" w:firstLine="480"/>
            </w:pPr>
            <w:r w:rsidRPr="008920C5">
              <w:rPr>
                <w:rFonts w:hint="eastAsia"/>
              </w:rPr>
              <w:t>本项目新建一套15000Nm</w:t>
            </w:r>
            <w:r w:rsidRPr="008920C5">
              <w:rPr>
                <w:rFonts w:hint="eastAsia"/>
                <w:vertAlign w:val="superscript"/>
              </w:rPr>
              <w:t>3</w:t>
            </w:r>
            <w:r w:rsidRPr="008920C5">
              <w:rPr>
                <w:rFonts w:hint="eastAsia"/>
              </w:rPr>
              <w:t>/h氢气提纯装置，一套30吨/天氢气液化装置（含氢气液化系统、液氢储存、罐装），75kg/h的加氢站及其附属配套装置。</w:t>
            </w:r>
          </w:p>
          <w:p w14:paraId="6AAC90B1" w14:textId="77777777" w:rsidR="00FB29B7" w:rsidRPr="008920C5" w:rsidRDefault="00FB29B7" w:rsidP="00FB29B7">
            <w:pPr>
              <w:pStyle w:val="ac"/>
              <w:ind w:firstLineChars="200" w:firstLine="480"/>
              <w:rPr>
                <w:rFonts w:hint="eastAsia"/>
              </w:rPr>
            </w:pPr>
            <w:r w:rsidRPr="008920C5">
              <w:rPr>
                <w:rFonts w:hint="eastAsia"/>
              </w:rPr>
              <w:t>（1）生产装置区包括：PSA制氢装置（1套15000Nm</w:t>
            </w:r>
            <w:r w:rsidRPr="008920C5">
              <w:rPr>
                <w:rFonts w:hint="eastAsia"/>
                <w:vertAlign w:val="superscript"/>
              </w:rPr>
              <w:t>3</w:t>
            </w:r>
            <w:r w:rsidRPr="008920C5">
              <w:rPr>
                <w:rFonts w:hint="eastAsia"/>
              </w:rPr>
              <w:t>/h氢气提纯设施+1套PSA尾气压缩设施）+1套30t/d液氢装置。</w:t>
            </w:r>
          </w:p>
          <w:p w14:paraId="7937CD35" w14:textId="77777777" w:rsidR="00FB29B7" w:rsidRPr="008920C5" w:rsidRDefault="00FB29B7" w:rsidP="00FB29B7">
            <w:pPr>
              <w:pStyle w:val="ac"/>
              <w:ind w:firstLineChars="200" w:firstLine="480"/>
              <w:rPr>
                <w:rFonts w:hint="eastAsia"/>
              </w:rPr>
            </w:pPr>
            <w:r w:rsidRPr="008920C5">
              <w:rPr>
                <w:rFonts w:hint="eastAsia"/>
              </w:rPr>
              <w:t>（2）储运设施：包括液氢罐区（包括5m</w:t>
            </w:r>
            <w:proofErr w:type="gramStart"/>
            <w:r w:rsidRPr="008920C5">
              <w:rPr>
                <w:rFonts w:hint="eastAsia"/>
              </w:rPr>
              <w:t>个</w:t>
            </w:r>
            <w:proofErr w:type="gramEnd"/>
            <w:r w:rsidRPr="008920C5">
              <w:rPr>
                <w:rFonts w:hint="eastAsia"/>
              </w:rPr>
              <w:t>400m</w:t>
            </w:r>
            <w:r w:rsidRPr="008920C5">
              <w:rPr>
                <w:rFonts w:hint="eastAsia"/>
                <w:vertAlign w:val="superscript"/>
              </w:rPr>
              <w:t>3</w:t>
            </w:r>
            <w:r w:rsidRPr="008920C5">
              <w:rPr>
                <w:rFonts w:hint="eastAsia"/>
              </w:rPr>
              <w:t>卧式液氢储罐）+灌装区域（包括4个液氢灌装车位）+新建原料气输气管线。</w:t>
            </w:r>
          </w:p>
          <w:p w14:paraId="6CC87492" w14:textId="77777777" w:rsidR="00FB29B7" w:rsidRPr="008920C5" w:rsidRDefault="00FB29B7" w:rsidP="00FB29B7">
            <w:pPr>
              <w:pStyle w:val="ac"/>
              <w:ind w:firstLineChars="200" w:firstLine="480"/>
              <w:rPr>
                <w:rFonts w:hint="eastAsia"/>
              </w:rPr>
            </w:pPr>
            <w:r w:rsidRPr="008920C5">
              <w:rPr>
                <w:rFonts w:hint="eastAsia"/>
              </w:rPr>
              <w:t>（3）建设1座75kg/h固定式加氢站，设有加氢机罩棚1座，加氢岛2座，安装35MPa加氢机2台。根据《加氢站技术规范[2021年版]》（GB50516-2010）中3.0.2条加氢站的等级划分规定，本项目加氢</w:t>
            </w:r>
            <w:proofErr w:type="gramStart"/>
            <w:r w:rsidRPr="008920C5">
              <w:rPr>
                <w:rFonts w:hint="eastAsia"/>
              </w:rPr>
              <w:t>站属于</w:t>
            </w:r>
            <w:proofErr w:type="gramEnd"/>
            <w:r w:rsidRPr="008920C5">
              <w:rPr>
                <w:rFonts w:hint="eastAsia"/>
              </w:rPr>
              <w:t>“三级”站。</w:t>
            </w:r>
          </w:p>
          <w:p w14:paraId="626C4818" w14:textId="1015B6A2" w:rsidR="00AD5018" w:rsidRPr="008920C5" w:rsidRDefault="00FB29B7" w:rsidP="00FB29B7">
            <w:pPr>
              <w:pStyle w:val="ac"/>
              <w:ind w:firstLineChars="200" w:firstLine="480"/>
            </w:pPr>
            <w:r w:rsidRPr="008920C5">
              <w:rPr>
                <w:rFonts w:hint="eastAsia"/>
              </w:rPr>
              <w:t>（4）配套设施：变配电系统、给排水系统、DCS控制系统、闭式循环冷却水系统、电信系统、消防系统、采暖通风系统等。</w:t>
            </w:r>
          </w:p>
          <w:p w14:paraId="27A91481" w14:textId="2F509E78" w:rsidR="00FB29B7" w:rsidRPr="008920C5" w:rsidRDefault="00CF44AE" w:rsidP="00CF44AE">
            <w:pPr>
              <w:pStyle w:val="ac"/>
              <w:ind w:firstLineChars="200" w:firstLine="480"/>
              <w:rPr>
                <w:rFonts w:hint="eastAsia"/>
              </w:rPr>
            </w:pPr>
            <w:r w:rsidRPr="008920C5">
              <w:rPr>
                <w:rFonts w:hint="eastAsia"/>
              </w:rPr>
              <w:lastRenderedPageBreak/>
              <w:t>本项目位于呼和浩特市托克托工业园区内蒙古久泰新材料科技股份有限公司厂区内。</w:t>
            </w:r>
            <w:proofErr w:type="gramStart"/>
            <w:r w:rsidRPr="008920C5">
              <w:rPr>
                <w:rFonts w:hint="eastAsia"/>
              </w:rPr>
              <w:t>久泰公司</w:t>
            </w:r>
            <w:proofErr w:type="gramEnd"/>
            <w:r w:rsidRPr="008920C5">
              <w:rPr>
                <w:rFonts w:hint="eastAsia"/>
              </w:rPr>
              <w:t>总占地面积1710000m</w:t>
            </w:r>
            <w:r w:rsidRPr="008920C5">
              <w:rPr>
                <w:rFonts w:hint="eastAsia"/>
                <w:vertAlign w:val="superscript"/>
              </w:rPr>
              <w:t>2</w:t>
            </w:r>
            <w:r w:rsidRPr="008920C5">
              <w:rPr>
                <w:rFonts w:hint="eastAsia"/>
              </w:rPr>
              <w:t>（约2565亩），本项目总用地面积31800m</w:t>
            </w:r>
            <w:r w:rsidRPr="008920C5">
              <w:rPr>
                <w:rFonts w:hint="eastAsia"/>
                <w:vertAlign w:val="superscript"/>
              </w:rPr>
              <w:t>2</w:t>
            </w:r>
            <w:r w:rsidRPr="008920C5">
              <w:rPr>
                <w:rFonts w:hint="eastAsia"/>
              </w:rPr>
              <w:t>（约47.7亩）。</w:t>
            </w:r>
          </w:p>
          <w:p w14:paraId="5D9BDDBA" w14:textId="40DF19AC" w:rsidR="00CF44AE" w:rsidRPr="008920C5" w:rsidRDefault="00CF44AE" w:rsidP="00CF44AE">
            <w:pPr>
              <w:pStyle w:val="ac"/>
              <w:ind w:firstLineChars="200" w:firstLine="480"/>
              <w:rPr>
                <w:rFonts w:hint="eastAsia"/>
              </w:rPr>
            </w:pPr>
            <w:r w:rsidRPr="008920C5">
              <w:rPr>
                <w:rFonts w:hint="eastAsia"/>
              </w:rPr>
              <w:t>本项目涉及的危险化学品为原料气、解析气中主要成分氢气和一氧化碳，产品液氢和商品氢气，使用的辅助材料氮[压缩的或液化的]属于危险化学品。本项目涉及的重点监管的危险化学品主要为氢气、一氧化碳。</w:t>
            </w:r>
          </w:p>
          <w:p w14:paraId="67D0064B" w14:textId="2D01BF3B" w:rsidR="00CF44AE" w:rsidRPr="008920C5" w:rsidRDefault="00CF44AE" w:rsidP="00CF44AE">
            <w:pPr>
              <w:pStyle w:val="ac"/>
              <w:ind w:firstLineChars="200" w:firstLine="480"/>
            </w:pPr>
            <w:r w:rsidRPr="008920C5">
              <w:rPr>
                <w:rFonts w:hint="eastAsia"/>
              </w:rPr>
              <w:t>本项目不涉及《特别管控危险化学品目录（第一版）》（应急管理部、工业和信息化部、公安部、交通运输部公告[2020]第3号）中特别管</w:t>
            </w:r>
            <w:proofErr w:type="gramStart"/>
            <w:r w:rsidRPr="008920C5">
              <w:rPr>
                <w:rFonts w:hint="eastAsia"/>
              </w:rPr>
              <w:t>控危险</w:t>
            </w:r>
            <w:proofErr w:type="gramEnd"/>
            <w:r w:rsidRPr="008920C5">
              <w:rPr>
                <w:rFonts w:hint="eastAsia"/>
              </w:rPr>
              <w:t>化学品。</w:t>
            </w:r>
          </w:p>
          <w:p w14:paraId="545947BF" w14:textId="7E74CA4F" w:rsidR="00CF44AE" w:rsidRPr="008920C5" w:rsidRDefault="00CF44AE" w:rsidP="00CF44AE">
            <w:pPr>
              <w:pStyle w:val="ac"/>
              <w:ind w:firstLineChars="200" w:firstLine="480"/>
            </w:pPr>
            <w:r w:rsidRPr="008920C5">
              <w:rPr>
                <w:rFonts w:hint="eastAsia"/>
              </w:rPr>
              <w:t>本项目潜在的主要危险、有害因素有火灾、爆炸、中毒、窒息、触电、机械伤害、高处坠落、物体打击、坍塌、淹溺、噪声危害、高低温危害等。火灾、爆炸、坍塌的危险等级为Ⅱ～Ⅲ级，其余的为Ⅱ级。</w:t>
            </w:r>
          </w:p>
          <w:p w14:paraId="5CC03EAF" w14:textId="42263846" w:rsidR="00CF44AE" w:rsidRPr="008920C5" w:rsidRDefault="00CF44AE" w:rsidP="00CF44AE">
            <w:pPr>
              <w:pStyle w:val="ac"/>
              <w:ind w:firstLineChars="200" w:firstLine="480"/>
            </w:pPr>
            <w:r w:rsidRPr="008920C5">
              <w:rPr>
                <w:rFonts w:hint="eastAsia"/>
              </w:rPr>
              <w:t>本项目液氢储罐区构成二级危险化学品重大危险源。</w:t>
            </w:r>
          </w:p>
          <w:p w14:paraId="5080AE96" w14:textId="1E9B24CA" w:rsidR="00FB29B7" w:rsidRPr="008920C5" w:rsidRDefault="00000000" w:rsidP="00CF44AE">
            <w:pPr>
              <w:pStyle w:val="ac"/>
              <w:ind w:firstLineChars="200" w:firstLine="480"/>
              <w:rPr>
                <w:rFonts w:hint="eastAsia"/>
              </w:rPr>
            </w:pPr>
            <w:r w:rsidRPr="008920C5">
              <w:rPr>
                <w:rFonts w:hint="eastAsia"/>
              </w:rPr>
              <w:t>评价结论：</w:t>
            </w:r>
            <w:r w:rsidR="00CF44AE" w:rsidRPr="008920C5">
              <w:rPr>
                <w:rFonts w:hint="eastAsia"/>
              </w:rPr>
              <w:t>空气产品久泰（内蒙古）氢能源科技</w:t>
            </w:r>
            <w:proofErr w:type="gramStart"/>
            <w:r w:rsidR="00CF44AE" w:rsidRPr="008920C5">
              <w:rPr>
                <w:rFonts w:hint="eastAsia"/>
              </w:rPr>
              <w:t>有限公司久泰液氢</w:t>
            </w:r>
            <w:proofErr w:type="gramEnd"/>
            <w:r w:rsidR="00CF44AE" w:rsidRPr="008920C5">
              <w:rPr>
                <w:rFonts w:hint="eastAsia"/>
              </w:rPr>
              <w:t>项目在落实可行性研究报告及本报告提出的安全对策、措施后，风险是可以接受的，从安全生产角度符合国家现行有关安全生产法律、行政法规、部门规章和标准、规范的要求</w:t>
            </w:r>
            <w:r w:rsidRPr="008920C5">
              <w:rPr>
                <w:rFonts w:hint="eastAsia"/>
              </w:rPr>
              <w:t>。</w:t>
            </w:r>
          </w:p>
        </w:tc>
      </w:tr>
      <w:tr w:rsidR="00F259D2" w:rsidRPr="008920C5" w14:paraId="067007B5" w14:textId="77777777" w:rsidTr="00AD5018">
        <w:trPr>
          <w:trHeight w:val="510"/>
          <w:jc w:val="center"/>
        </w:trPr>
        <w:tc>
          <w:tcPr>
            <w:tcW w:w="1773" w:type="dxa"/>
            <w:tcBorders>
              <w:tl2br w:val="nil"/>
              <w:tr2bl w:val="nil"/>
            </w:tcBorders>
            <w:shd w:val="clear" w:color="auto" w:fill="auto"/>
            <w:vAlign w:val="center"/>
          </w:tcPr>
          <w:p w14:paraId="3D0B0EDF" w14:textId="77777777" w:rsidR="00F259D2" w:rsidRPr="008920C5" w:rsidRDefault="00000000">
            <w:pPr>
              <w:pStyle w:val="ac"/>
            </w:pPr>
            <w:r w:rsidRPr="008920C5">
              <w:lastRenderedPageBreak/>
              <w:t>现场照片</w:t>
            </w:r>
          </w:p>
        </w:tc>
        <w:tc>
          <w:tcPr>
            <w:tcW w:w="7581" w:type="dxa"/>
            <w:gridSpan w:val="3"/>
            <w:tcBorders>
              <w:tl2br w:val="nil"/>
              <w:tr2bl w:val="nil"/>
            </w:tcBorders>
            <w:shd w:val="clear" w:color="auto" w:fill="auto"/>
          </w:tcPr>
          <w:p w14:paraId="012E8E7F" w14:textId="264779C3" w:rsidR="0020045D" w:rsidRPr="008920C5" w:rsidRDefault="00FB29B7" w:rsidP="00FB29B7">
            <w:pPr>
              <w:pStyle w:val="20"/>
              <w:snapToGrid w:val="0"/>
              <w:spacing w:after="0"/>
              <w:ind w:leftChars="0" w:left="0" w:firstLineChars="0" w:firstLine="0"/>
              <w:jc w:val="both"/>
              <w:rPr>
                <w:sz w:val="21"/>
                <w:szCs w:val="21"/>
              </w:rPr>
            </w:pPr>
            <w:r w:rsidRPr="008920C5">
              <w:rPr>
                <w:noProof/>
              </w:rPr>
              <w:drawing>
                <wp:inline distT="0" distB="0" distL="0" distR="0" wp14:anchorId="45A05B50" wp14:editId="10F54A06">
                  <wp:extent cx="2409093" cy="1640794"/>
                  <wp:effectExtent l="0" t="0" r="0" b="0"/>
                  <wp:docPr id="513223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4317" cy="1651163"/>
                          </a:xfrm>
                          <a:prstGeom prst="rect">
                            <a:avLst/>
                          </a:prstGeom>
                          <a:noFill/>
                          <a:ln>
                            <a:noFill/>
                          </a:ln>
                        </pic:spPr>
                      </pic:pic>
                    </a:graphicData>
                  </a:graphic>
                </wp:inline>
              </w:drawing>
            </w:r>
            <w:r w:rsidRPr="008920C5">
              <w:rPr>
                <w:noProof/>
              </w:rPr>
              <w:drawing>
                <wp:inline distT="0" distB="0" distL="0" distR="0" wp14:anchorId="1F16E597" wp14:editId="2899022D">
                  <wp:extent cx="2291862" cy="1638935"/>
                  <wp:effectExtent l="0" t="0" r="0" b="0"/>
                  <wp:docPr id="11831201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8472" cy="1650813"/>
                          </a:xfrm>
                          <a:prstGeom prst="rect">
                            <a:avLst/>
                          </a:prstGeom>
                          <a:noFill/>
                          <a:ln>
                            <a:noFill/>
                          </a:ln>
                        </pic:spPr>
                      </pic:pic>
                    </a:graphicData>
                  </a:graphic>
                </wp:inline>
              </w:drawing>
            </w:r>
          </w:p>
          <w:p w14:paraId="1F93045D" w14:textId="77777777" w:rsidR="00FB29B7" w:rsidRPr="008920C5" w:rsidRDefault="00FB29B7" w:rsidP="00FB29B7">
            <w:pPr>
              <w:pStyle w:val="ab"/>
              <w:ind w:firstLineChars="0" w:firstLine="0"/>
              <w:jc w:val="both"/>
            </w:pPr>
            <w:r w:rsidRPr="008920C5">
              <w:rPr>
                <w:noProof/>
              </w:rPr>
              <w:drawing>
                <wp:inline distT="0" distB="0" distL="0" distR="0" wp14:anchorId="1719E80A" wp14:editId="4B8AD84E">
                  <wp:extent cx="2407780" cy="1916723"/>
                  <wp:effectExtent l="0" t="0" r="0" b="0"/>
                  <wp:docPr id="15697811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6707" cy="1931790"/>
                          </a:xfrm>
                          <a:prstGeom prst="rect">
                            <a:avLst/>
                          </a:prstGeom>
                          <a:noFill/>
                          <a:ln>
                            <a:noFill/>
                          </a:ln>
                        </pic:spPr>
                      </pic:pic>
                    </a:graphicData>
                  </a:graphic>
                </wp:inline>
              </w:drawing>
            </w:r>
            <w:r w:rsidRPr="008920C5">
              <w:rPr>
                <w:noProof/>
              </w:rPr>
              <w:drawing>
                <wp:inline distT="0" distB="0" distL="0" distR="0" wp14:anchorId="1602579B" wp14:editId="61B3D8A3">
                  <wp:extent cx="2290965" cy="1915355"/>
                  <wp:effectExtent l="0" t="0" r="0" b="0"/>
                  <wp:docPr id="20429230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2054" cy="1932986"/>
                          </a:xfrm>
                          <a:prstGeom prst="rect">
                            <a:avLst/>
                          </a:prstGeom>
                          <a:noFill/>
                          <a:ln>
                            <a:noFill/>
                          </a:ln>
                        </pic:spPr>
                      </pic:pic>
                    </a:graphicData>
                  </a:graphic>
                </wp:inline>
              </w:drawing>
            </w:r>
          </w:p>
          <w:p w14:paraId="5639E76C" w14:textId="696E58E6" w:rsidR="00FB29B7" w:rsidRPr="008920C5" w:rsidRDefault="00FB29B7" w:rsidP="00FB29B7">
            <w:pPr>
              <w:pStyle w:val="ab"/>
              <w:ind w:firstLineChars="0" w:firstLine="0"/>
              <w:jc w:val="both"/>
              <w:rPr>
                <w:rFonts w:hint="eastAsia"/>
              </w:rPr>
            </w:pPr>
            <w:r w:rsidRPr="008920C5">
              <w:rPr>
                <w:noProof/>
              </w:rPr>
              <w:lastRenderedPageBreak/>
              <w:drawing>
                <wp:inline distT="0" distB="0" distL="0" distR="0" wp14:anchorId="42C6E44A" wp14:editId="2025B595">
                  <wp:extent cx="2408555" cy="1806541"/>
                  <wp:effectExtent l="0" t="0" r="0" b="0"/>
                  <wp:docPr id="133036999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6133" cy="1812225"/>
                          </a:xfrm>
                          <a:prstGeom prst="rect">
                            <a:avLst/>
                          </a:prstGeom>
                          <a:noFill/>
                          <a:ln>
                            <a:noFill/>
                          </a:ln>
                        </pic:spPr>
                      </pic:pic>
                    </a:graphicData>
                  </a:graphic>
                </wp:inline>
              </w:drawing>
            </w:r>
            <w:r w:rsidRPr="008920C5">
              <w:rPr>
                <w:noProof/>
              </w:rPr>
              <w:drawing>
                <wp:inline distT="0" distB="0" distL="0" distR="0" wp14:anchorId="71C1357F" wp14:editId="1C847268">
                  <wp:extent cx="2327030" cy="1805940"/>
                  <wp:effectExtent l="0" t="0" r="0" b="0"/>
                  <wp:docPr id="73483189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9335" cy="1815490"/>
                          </a:xfrm>
                          <a:prstGeom prst="rect">
                            <a:avLst/>
                          </a:prstGeom>
                          <a:noFill/>
                          <a:ln>
                            <a:noFill/>
                          </a:ln>
                        </pic:spPr>
                      </pic:pic>
                    </a:graphicData>
                  </a:graphic>
                </wp:inline>
              </w:drawing>
            </w:r>
          </w:p>
        </w:tc>
      </w:tr>
      <w:tr w:rsidR="00F259D2" w:rsidRPr="00E30D8F" w14:paraId="5CCEED18" w14:textId="77777777" w:rsidTr="00AD5018">
        <w:trPr>
          <w:trHeight w:val="510"/>
          <w:jc w:val="center"/>
        </w:trPr>
        <w:tc>
          <w:tcPr>
            <w:tcW w:w="1773" w:type="dxa"/>
            <w:tcBorders>
              <w:tl2br w:val="nil"/>
              <w:tr2bl w:val="nil"/>
            </w:tcBorders>
            <w:shd w:val="clear" w:color="auto" w:fill="auto"/>
            <w:vAlign w:val="center"/>
          </w:tcPr>
          <w:p w14:paraId="12E46CB2" w14:textId="77777777" w:rsidR="00F259D2" w:rsidRPr="008920C5" w:rsidRDefault="00000000">
            <w:pPr>
              <w:pStyle w:val="ac"/>
            </w:pPr>
            <w:r w:rsidRPr="008920C5">
              <w:lastRenderedPageBreak/>
              <w:t>被评价单位信息反馈情况</w:t>
            </w:r>
          </w:p>
        </w:tc>
        <w:tc>
          <w:tcPr>
            <w:tcW w:w="7581" w:type="dxa"/>
            <w:gridSpan w:val="3"/>
            <w:tcBorders>
              <w:tl2br w:val="nil"/>
              <w:tr2bl w:val="nil"/>
            </w:tcBorders>
            <w:shd w:val="clear" w:color="auto" w:fill="auto"/>
            <w:vAlign w:val="center"/>
          </w:tcPr>
          <w:p w14:paraId="602A9625" w14:textId="77777777" w:rsidR="00F259D2" w:rsidRPr="00E30D8F" w:rsidRDefault="00000000">
            <w:pPr>
              <w:pStyle w:val="ac"/>
            </w:pPr>
            <w:r w:rsidRPr="008920C5">
              <w:t>满意</w:t>
            </w:r>
          </w:p>
        </w:tc>
      </w:tr>
    </w:tbl>
    <w:p w14:paraId="4EF43FAD" w14:textId="77777777" w:rsidR="00F259D2" w:rsidRPr="00761FDB" w:rsidRDefault="00F259D2">
      <w:pPr>
        <w:pStyle w:val="a0"/>
        <w:ind w:firstLine="0"/>
      </w:pPr>
    </w:p>
    <w:sectPr w:rsidR="00F259D2" w:rsidRPr="00761FDB">
      <w:footerReference w:type="default" r:id="rId13"/>
      <w:pgSz w:w="11906" w:h="16838"/>
      <w:pgMar w:top="1417"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7147" w14:textId="77777777" w:rsidR="003703AA" w:rsidRDefault="003703AA">
      <w:r>
        <w:separator/>
      </w:r>
    </w:p>
  </w:endnote>
  <w:endnote w:type="continuationSeparator" w:id="0">
    <w:p w14:paraId="1A8B3875" w14:textId="77777777" w:rsidR="003703AA" w:rsidRDefault="0037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0925" w14:textId="77777777" w:rsidR="00F259D2" w:rsidRDefault="00AD5018">
    <w:pPr>
      <w:pStyle w:val="a8"/>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BE0B" w14:textId="77777777" w:rsidR="003703AA" w:rsidRDefault="003703AA">
      <w:r>
        <w:separator/>
      </w:r>
    </w:p>
  </w:footnote>
  <w:footnote w:type="continuationSeparator" w:id="0">
    <w:p w14:paraId="107BD934" w14:textId="77777777" w:rsidR="003703AA" w:rsidRDefault="00370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U1NjVkM2FjMzM0OTdmYTBmNDQzMTFiYmUzNjVkODMifQ=="/>
  </w:docVars>
  <w:rsids>
    <w:rsidRoot w:val="00E3751A"/>
    <w:rsid w:val="00047227"/>
    <w:rsid w:val="001B7AD4"/>
    <w:rsid w:val="0020045D"/>
    <w:rsid w:val="00303C12"/>
    <w:rsid w:val="003703AA"/>
    <w:rsid w:val="004D1AF7"/>
    <w:rsid w:val="005932A1"/>
    <w:rsid w:val="00756850"/>
    <w:rsid w:val="00761FDB"/>
    <w:rsid w:val="008920C5"/>
    <w:rsid w:val="00892858"/>
    <w:rsid w:val="009578C6"/>
    <w:rsid w:val="00A56C32"/>
    <w:rsid w:val="00AA5646"/>
    <w:rsid w:val="00AD5018"/>
    <w:rsid w:val="00C75118"/>
    <w:rsid w:val="00C82162"/>
    <w:rsid w:val="00CF44AE"/>
    <w:rsid w:val="00DA31FB"/>
    <w:rsid w:val="00E30D8F"/>
    <w:rsid w:val="00E3751A"/>
    <w:rsid w:val="00E8365B"/>
    <w:rsid w:val="00F259D2"/>
    <w:rsid w:val="00FB29B7"/>
    <w:rsid w:val="01381A2C"/>
    <w:rsid w:val="067C6F0E"/>
    <w:rsid w:val="06EF6353"/>
    <w:rsid w:val="07D32EB9"/>
    <w:rsid w:val="0A3600A6"/>
    <w:rsid w:val="0E53337E"/>
    <w:rsid w:val="17810296"/>
    <w:rsid w:val="17C601C4"/>
    <w:rsid w:val="188D103C"/>
    <w:rsid w:val="18CA2EBE"/>
    <w:rsid w:val="1B9F4DB7"/>
    <w:rsid w:val="1CD17A8D"/>
    <w:rsid w:val="1D7F5852"/>
    <w:rsid w:val="23356346"/>
    <w:rsid w:val="276E1EEA"/>
    <w:rsid w:val="29925FE1"/>
    <w:rsid w:val="29F53ECF"/>
    <w:rsid w:val="2E046C06"/>
    <w:rsid w:val="32CC6EE2"/>
    <w:rsid w:val="385C2AEB"/>
    <w:rsid w:val="3C7D28D5"/>
    <w:rsid w:val="41912F5E"/>
    <w:rsid w:val="42C53343"/>
    <w:rsid w:val="43C0308C"/>
    <w:rsid w:val="48EC5AF0"/>
    <w:rsid w:val="4E3D5914"/>
    <w:rsid w:val="52E07D49"/>
    <w:rsid w:val="54345BD2"/>
    <w:rsid w:val="57800B40"/>
    <w:rsid w:val="5A435025"/>
    <w:rsid w:val="5BF832F3"/>
    <w:rsid w:val="60B460AF"/>
    <w:rsid w:val="658063A7"/>
    <w:rsid w:val="66C53C4A"/>
    <w:rsid w:val="67600A2D"/>
    <w:rsid w:val="6AA57F27"/>
    <w:rsid w:val="6BD4664B"/>
    <w:rsid w:val="6CB1098B"/>
    <w:rsid w:val="6D1139EB"/>
    <w:rsid w:val="6F3D1DEF"/>
    <w:rsid w:val="6F67290E"/>
    <w:rsid w:val="737D1DEA"/>
    <w:rsid w:val="73AA2228"/>
    <w:rsid w:val="75816D2C"/>
    <w:rsid w:val="76E25EB6"/>
    <w:rsid w:val="77832F9B"/>
    <w:rsid w:val="79302291"/>
    <w:rsid w:val="7AD10B53"/>
    <w:rsid w:val="7B914393"/>
    <w:rsid w:val="7C30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491EB"/>
  <w15:docId w15:val="{CBD5C56F-FE82-4DF7-8EA5-2751D4A2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center"/>
    </w:pPr>
    <w:rPr>
      <w:rFonts w:ascii="Calibri" w:hAnsi="Calibri"/>
      <w:kern w:val="2"/>
      <w:sz w:val="28"/>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keepNext/>
      <w:keepLines/>
      <w:snapToGrid w:val="0"/>
      <w:spacing w:beforeLines="50" w:afterLines="50"/>
      <w:outlineLvl w:val="1"/>
    </w:pPr>
    <w:rPr>
      <w:rFonts w:eastAsia="楷体_GB2312" w:cs="MS Gothic"/>
      <w:b/>
      <w:snapToGrid w:val="0"/>
      <w:kern w:val="0"/>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firstLine="420"/>
      <w:jc w:val="left"/>
      <w:textAlignment w:val="baseline"/>
    </w:pPr>
    <w:rPr>
      <w:rFonts w:eastAsia="仿宋_GB2312"/>
      <w:kern w:val="0"/>
      <w:szCs w:val="20"/>
    </w:rPr>
  </w:style>
  <w:style w:type="paragraph" w:styleId="a4">
    <w:name w:val="Body Text"/>
    <w:basedOn w:val="a"/>
    <w:uiPriority w:val="99"/>
    <w:qFormat/>
    <w:rPr>
      <w:szCs w:val="28"/>
    </w:rPr>
  </w:style>
  <w:style w:type="paragraph" w:styleId="a5">
    <w:name w:val="Body Text Indent"/>
    <w:basedOn w:val="a"/>
    <w:next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next w:val="a9"/>
    <w:uiPriority w:val="99"/>
    <w:qFormat/>
    <w:pPr>
      <w:tabs>
        <w:tab w:val="center" w:pos="4153"/>
        <w:tab w:val="right" w:pos="8306"/>
      </w:tabs>
      <w:snapToGrid w:val="0"/>
    </w:pPr>
    <w:rPr>
      <w:sz w:val="18"/>
      <w:szCs w:val="18"/>
    </w:rPr>
  </w:style>
  <w:style w:type="paragraph" w:styleId="a9">
    <w:name w:val="Normal (Web)"/>
    <w:basedOn w:val="a"/>
    <w:next w:val="toc84"/>
    <w:qFormat/>
    <w:pPr>
      <w:spacing w:before="100" w:beforeAutospacing="1" w:after="100" w:afterAutospacing="1"/>
      <w:jc w:val="left"/>
    </w:pPr>
    <w:rPr>
      <w:kern w:val="0"/>
      <w:sz w:val="24"/>
    </w:rPr>
  </w:style>
  <w:style w:type="paragraph" w:customStyle="1" w:styleId="toc84">
    <w:name w:val="toc 84"/>
    <w:next w:val="a"/>
    <w:qFormat/>
    <w:pPr>
      <w:wordWrap w:val="0"/>
      <w:ind w:left="2975"/>
      <w:jc w:val="both"/>
    </w:pPr>
    <w:rPr>
      <w:sz w:val="21"/>
      <w:szCs w:val="22"/>
    </w:rPr>
  </w:style>
  <w:style w:type="paragraph" w:styleId="aa">
    <w:name w:val="header"/>
    <w:basedOn w:val="a"/>
    <w:qFormat/>
    <w:pPr>
      <w:pBdr>
        <w:bottom w:val="single" w:sz="6" w:space="1" w:color="auto"/>
      </w:pBdr>
      <w:tabs>
        <w:tab w:val="center" w:pos="4153"/>
        <w:tab w:val="right" w:pos="8306"/>
      </w:tabs>
      <w:snapToGrid w:val="0"/>
    </w:pPr>
    <w:rPr>
      <w:sz w:val="18"/>
      <w:szCs w:val="18"/>
    </w:rPr>
  </w:style>
  <w:style w:type="paragraph" w:styleId="ab">
    <w:name w:val="Body Text First Indent"/>
    <w:basedOn w:val="a"/>
    <w:qFormat/>
    <w:pPr>
      <w:spacing w:after="120"/>
      <w:ind w:firstLineChars="100" w:firstLine="420"/>
    </w:pPr>
  </w:style>
  <w:style w:type="paragraph" w:styleId="20">
    <w:name w:val="Body Text First Indent 2"/>
    <w:basedOn w:val="a5"/>
    <w:next w:val="ab"/>
    <w:uiPriority w:val="99"/>
    <w:unhideWhenUsed/>
    <w:qFormat/>
    <w:pPr>
      <w:ind w:firstLineChars="200" w:firstLine="420"/>
    </w:pPr>
  </w:style>
  <w:style w:type="paragraph" w:customStyle="1" w:styleId="ac">
    <w:name w:val="表格"/>
    <w:basedOn w:val="a"/>
    <w:next w:val="a"/>
    <w:qFormat/>
    <w:pPr>
      <w:adjustRightInd w:val="0"/>
      <w:snapToGrid w:val="0"/>
      <w:jc w:val="both"/>
      <w:textAlignment w:val="baseline"/>
    </w:pPr>
    <w:rPr>
      <w:rFonts w:ascii="宋体" w:hAnsi="宋体"/>
      <w:kern w:val="0"/>
      <w:sz w:val="24"/>
      <w:szCs w:val="20"/>
    </w:rPr>
  </w:style>
  <w:style w:type="paragraph" w:customStyle="1" w:styleId="Default">
    <w:name w:val="Default"/>
    <w:next w:val="a"/>
    <w:qFormat/>
    <w:pPr>
      <w:widowControl w:val="0"/>
      <w:autoSpaceDE w:val="0"/>
      <w:autoSpaceDN w:val="0"/>
    </w:pPr>
    <w:rPr>
      <w:rFonts w:ascii="宋体" w:hint="eastAsia"/>
      <w:color w:val="000000"/>
      <w:sz w:val="24"/>
    </w:rPr>
  </w:style>
  <w:style w:type="paragraph" w:customStyle="1" w:styleId="21">
    <w:name w:val="样式 标题 2"/>
    <w:basedOn w:val="2"/>
    <w:qFormat/>
    <w:pPr>
      <w:spacing w:beforeLines="0" w:afterLines="0"/>
    </w:pPr>
    <w:rPr>
      <w:rFonts w:ascii="Arial" w:eastAsia="宋体" w:hAnsi="Arial" w:cs="宋体"/>
      <w:snapToGrid/>
      <w:kern w:val="2"/>
      <w:szCs w:val="32"/>
      <w:lang w:val="zh-CN"/>
    </w:rPr>
  </w:style>
  <w:style w:type="paragraph" w:customStyle="1" w:styleId="10">
    <w:name w:val="样式 10 磅"/>
    <w:qFormat/>
    <w:pPr>
      <w:widowControl w:val="0"/>
      <w:jc w:val="both"/>
    </w:pPr>
    <w:rPr>
      <w:kern w:val="2"/>
      <w:sz w:val="21"/>
      <w:szCs w:val="24"/>
    </w:rPr>
  </w:style>
  <w:style w:type="paragraph" w:customStyle="1" w:styleId="p0">
    <w:name w:val="p0"/>
    <w:basedOn w:val="a"/>
    <w:qFormat/>
    <w:pPr>
      <w:widowControl/>
    </w:pPr>
    <w:rPr>
      <w:kern w:val="0"/>
      <w:szCs w:val="21"/>
    </w:rPr>
  </w:style>
  <w:style w:type="character" w:customStyle="1" w:styleId="a7">
    <w:name w:val="批注框文本 字符"/>
    <w:basedOn w:val="a1"/>
    <w:link w:val="a6"/>
    <w:qFormat/>
    <w:rPr>
      <w:rFonts w:ascii="Calibri" w:hAnsi="Calibri"/>
      <w:kern w:val="2"/>
      <w:sz w:val="18"/>
      <w:szCs w:val="18"/>
    </w:rPr>
  </w:style>
  <w:style w:type="paragraph" w:customStyle="1" w:styleId="111">
    <w:name w:val="111"/>
    <w:basedOn w:val="a"/>
    <w:uiPriority w:val="99"/>
    <w:qFormat/>
    <w:pPr>
      <w:widowControl/>
      <w:tabs>
        <w:tab w:val="left" w:pos="0"/>
      </w:tabs>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217</Words>
  <Characters>1242</Characters>
  <Application>Microsoft Office Word</Application>
  <DocSecurity>0</DocSecurity>
  <Lines>10</Lines>
  <Paragraphs>2</Paragraphs>
  <ScaleCrop>false</ScaleCrop>
  <Company>Lenovo</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2020-04-30T03:42:00Z</dcterms:created>
  <dcterms:modified xsi:type="dcterms:W3CDTF">2023-10-27T02:10:00Z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3D417A7DA0144CEDA15801581E78EFE2</vt:lpwstr>
  </property>
</Properties>
</file>