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2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53"/>
        <w:gridCol w:w="1012"/>
        <w:gridCol w:w="4905"/>
        <w:gridCol w:w="2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安义县立新化工产品有限公司气体充装站项目安全现状评价报告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ascii="宋体" w:hAnsi="宋体" w:cs="宋体"/>
                <w:sz w:val="24"/>
              </w:rPr>
              <w:t>4</w:t>
            </w:r>
            <w:r>
              <w:rPr>
                <w:rFonts w:hint="eastAsia" w:ascii="宋体" w:hAnsi="宋体" w:cs="宋体"/>
                <w:sz w:val="24"/>
              </w:rPr>
              <w:t>年1月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S011041000110192002229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018803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253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吴红玉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1200000000300398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025175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韦根远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S011044000110191001083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028179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陈武斌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1100000000300371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019967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张晋慧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1100000000302946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020045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ascii="宋体" w:hAnsi="宋体" w:cs="宋体"/>
                <w:sz w:val="24"/>
              </w:rPr>
              <w:t xml:space="preserve">吴红玉 </w:t>
            </w:r>
            <w:r>
              <w:rPr>
                <w:rFonts w:hint="eastAsia"/>
                <w:sz w:val="24"/>
              </w:rPr>
              <w:t>2023.1</w:t>
            </w: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Times New Roman" w:hAnsi="Times New Roman" w:eastAsia="仿宋_GB2312"/>
                <w:color w:val="FF0000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ascii="宋体" w:hAnsi="宋体" w:cs="宋体"/>
                <w:sz w:val="24"/>
              </w:rPr>
              <w:t xml:space="preserve">吴红玉 </w:t>
            </w:r>
            <w:r>
              <w:rPr>
                <w:rFonts w:hint="eastAsia"/>
                <w:sz w:val="24"/>
              </w:rPr>
              <w:t>202</w:t>
            </w: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1.11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>
            <w:pPr>
              <w:ind w:firstLine="560"/>
              <w:rPr>
                <w:sz w:val="24"/>
              </w:rPr>
            </w:pPr>
            <w:r>
              <w:rPr>
                <w:sz w:val="24"/>
              </w:rPr>
              <w:t>安义县立新化工产品有限公司成立于2007年11月20日，位于江西省南昌市安义县龙津镇城北村杨树垅小组，法人代表黄华，该公司拥有能满足充装生产、技术、质量管理和检验的工程技术人员，组织机构健全，责任明确，安全管理制度完善。安义县立新化工产品有限公司营业执照经营范围为不燃气体、易燃气体、有毒气体、易燃液体、自燃物品、腐蚀品、混合气（共七类）批发、零售；水利工程建设；气瓶检验。（依法须经批准的项目，经相关部门批准后方可开展经营活动）。</w:t>
            </w:r>
          </w:p>
          <w:p>
            <w:pPr>
              <w:ind w:firstLine="560"/>
              <w:rPr>
                <w:sz w:val="24"/>
              </w:rPr>
            </w:pPr>
            <w:r>
              <w:rPr>
                <w:rFonts w:hint="eastAsia"/>
                <w:sz w:val="24"/>
              </w:rPr>
              <w:t>企业位于</w:t>
            </w:r>
            <w:r>
              <w:rPr>
                <w:sz w:val="24"/>
              </w:rPr>
              <w:t>江西省南昌市安义县</w:t>
            </w:r>
            <w:r>
              <w:rPr>
                <w:rFonts w:hint="eastAsia"/>
                <w:sz w:val="24"/>
              </w:rPr>
              <w:t>，企业自成立以来已多次通过安全现状评价，并换取了危险化学品经营许可证。</w:t>
            </w:r>
          </w:p>
          <w:p>
            <w:pPr>
              <w:ind w:firstLine="560"/>
              <w:rPr>
                <w:sz w:val="24"/>
              </w:rPr>
            </w:pPr>
            <w:r>
              <w:rPr>
                <w:rFonts w:hint="eastAsia"/>
                <w:sz w:val="24"/>
              </w:rPr>
              <w:t>企业危险化学品经营许可证证书编号为：“赣洪安应经（甲）字[202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]0000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”，有效期限为202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>6</w:t>
            </w:r>
            <w:r>
              <w:rPr>
                <w:rFonts w:hint="eastAsia"/>
                <w:sz w:val="24"/>
              </w:rPr>
              <w:t>日至202</w:t>
            </w: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年</w:t>
            </w: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>5</w:t>
            </w:r>
            <w:r>
              <w:rPr>
                <w:rFonts w:hint="eastAsia"/>
                <w:sz w:val="24"/>
              </w:rPr>
              <w:t>日。经营方式为批发、零售。许可范围包含不燃气体、易燃液体、有毒气体、易燃气体、腐蚀品、混合气体、自燃物品（共七类）。</w:t>
            </w:r>
          </w:p>
          <w:p>
            <w:pPr>
              <w:ind w:firstLine="560"/>
              <w:rPr>
                <w:sz w:val="24"/>
              </w:rPr>
            </w:pPr>
            <w:r>
              <w:rPr>
                <w:rFonts w:hint="eastAsia"/>
                <w:sz w:val="24"/>
              </w:rPr>
              <w:t>其中储存经营的危险化学品有：</w:t>
            </w:r>
          </w:p>
          <w:p>
            <w:pPr>
              <w:ind w:firstLine="56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不燃气体[氧(压缩的、液化的、医用的)、氮(压缩的、液化的、食品级)、氩(压缩的、液化的)、二氧化碳(压缩的、液化的、食品级)]、混合气体[二氧化碳和氩气混合气、二氧化碳和氧气混合气]</w:t>
            </w:r>
          </w:p>
          <w:p>
            <w:pPr>
              <w:ind w:firstLine="56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贸易经营的危险化学品有(无仓储)：</w:t>
            </w:r>
          </w:p>
          <w:p>
            <w:pPr>
              <w:ind w:firstLine="560"/>
              <w:rPr>
                <w:sz w:val="24"/>
              </w:rPr>
            </w:pPr>
            <w:r>
              <w:rPr>
                <w:rFonts w:hint="eastAsia"/>
                <w:sz w:val="24"/>
              </w:rPr>
              <w:t>不燃气体[氦(压缩)、氖(压缩)、氪(压缩)、三氟甲烷、四氟甲烷、三氯化硼、氙(压缩)、氯化氢(无水)、八氟环丁烷、六氟化硫、六氟乙烷、八氟丙烷]、易燃气体[(乙炔、甲烷、乙烷、丙烷、四氢化硅、氟甲烷、一氧化碳、乙烯、硫化氢、乙硼烷、环氧乙烷、氢气、石油气(液化的)、天然气(压缩的)、正丁烷、氯乙烯(稳定的)、1-丁烯、2-丁烯]、有毒气体[氯(液化的)、氨(液化的含氨量≥50%)、氯甲烷、一氧化氮、四氧化二氮(液化的)、三氟化硼、三氟化氯、二氟化氧、磷化氢、砷化氢、硒化氢(无水)、锗烷、氰(液化的)、碳酰氯、六氟化钨、三氟化氮、二氧化硫、溴化氢(无水)]、易燃液体[甲醇、二甲苯、甲苯、乙酸乙酯、丙酮、乙醇、环己酮、丁酮]、自燃物品[二乙基锌、三甲基硼、石油醚]、腐蚀品[硫酸、盐酸、氢氟酸、氨溶液(10%&lt;含氨≤35%)]，混合气[工业焊接混合气、电子气体、标准气体等]。</w:t>
            </w:r>
          </w:p>
          <w:p>
            <w:pPr>
              <w:ind w:firstLine="560"/>
              <w:rPr>
                <w:sz w:val="24"/>
              </w:rPr>
            </w:pPr>
          </w:p>
          <w:p>
            <w:pPr>
              <w:ind w:firstLine="560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85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>
            <w:pPr>
              <w:pStyle w:val="10"/>
              <w:spacing w:line="360" w:lineRule="auto"/>
              <w:rPr>
                <w:rFonts w:hAnsi="宋体"/>
                <w:sz w:val="28"/>
                <w:szCs w:val="20"/>
              </w:rPr>
            </w:pPr>
          </w:p>
          <w:p>
            <w:pPr>
              <w:pStyle w:val="10"/>
              <w:spacing w:line="360" w:lineRule="auto"/>
              <w:ind w:firstLine="280" w:firstLineChars="100"/>
              <w:rPr>
                <w:rFonts w:hAnsi="宋体" w:cs="宋体"/>
                <w:color w:val="000000"/>
                <w:sz w:val="24"/>
                <w:szCs w:val="24"/>
              </w:rPr>
            </w:pPr>
            <w:r>
              <w:rPr>
                <w:rFonts w:hAnsi="宋体"/>
                <w:sz w:val="28"/>
                <w:szCs w:val="20"/>
              </w:rPr>
              <w:t>工艺流程简图</w:t>
            </w:r>
          </w:p>
          <w:p>
            <w:pPr>
              <w:pStyle w:val="10"/>
              <w:spacing w:line="360" w:lineRule="auto"/>
              <w:ind w:firstLine="420" w:firstLineChars="200"/>
              <w:jc w:val="center"/>
              <w:rPr>
                <w:rFonts w:hAnsi="宋体" w:cs="宋体"/>
                <w:b/>
                <w:bCs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</w:rPr>
              <w:drawing>
                <wp:inline distT="0" distB="0" distL="0" distR="0">
                  <wp:extent cx="4201795" cy="5858510"/>
                  <wp:effectExtent l="0" t="0" r="8255" b="0"/>
                  <wp:docPr id="1" name="图片 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879" cy="589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>
      <w:r>
        <w:br w:type="page"/>
      </w:r>
      <w:r>
        <w:drawing>
          <wp:inline distT="0" distB="0" distL="0" distR="0">
            <wp:extent cx="5486400" cy="7312660"/>
            <wp:effectExtent l="0" t="0" r="0" b="2540"/>
            <wp:docPr id="2" name="图片 2" descr="G:\已完成报告\2023年\安义县立新化工产品有限公司安全现状评价\江西分公司-化工-安义县立新化工产品有限公司气体充装站项目安全现状评价报告-修改稿(1)\出版法定报告需要有的资料\1、现场照片\1出访1，2023年12月15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已完成报告\2023年\安义县立新化工产品有限公司安全现状评价\江西分公司-化工-安义县立新化工产品有限公司气体充装站项目安全现状评价报告-修改稿(1)\出版法定报告需要有的资料\1、现场照片\1出访1，2023年12月15日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1"/>
        <w:ind w:firstLine="0"/>
      </w:pPr>
      <w:r>
        <w:drawing>
          <wp:inline distT="0" distB="0" distL="0" distR="0">
            <wp:extent cx="5274310" cy="7029450"/>
            <wp:effectExtent l="0" t="0" r="2540" b="0"/>
            <wp:docPr id="3" name="图片 3" descr="G:\已完成报告\2023年\安义县立新化工产品有限公司安全现状评价\江西分公司-化工-安义县立新化工产品有限公司气体充装站项目安全现状评价报告-修改稿(1)\出版法定报告需要有的资料\1、现场照片\2现场考察1，2023年12月29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\已完成报告\2023年\安义县立新化工产品有限公司安全现状评价\江西分公司-化工-安义县立新化工产品有限公司气体充装站项目安全现状评价报告-修改稿(1)\出版法定报告需要有的资料\1、现场照片\2现场考察1，2023年12月29日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br w:type="page"/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2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30"/>
        <w:gridCol w:w="963"/>
        <w:gridCol w:w="5650"/>
        <w:gridCol w:w="20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江西开源香料有限公司300t/a覆盆子酮、100t/a别罗勒烯及100t/a4-甲基邻苯二酚项目（100t/a别罗勒烯）变更</w:t>
            </w:r>
            <w:r>
              <w:rPr>
                <w:rFonts w:hint="eastAsia" w:ascii="宋体" w:hAnsi="宋体" w:cs="宋体"/>
                <w:sz w:val="24"/>
              </w:rPr>
              <w:t xml:space="preserve">安全条件评价报告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ascii="宋体" w:hAnsi="宋体" w:cs="宋体"/>
                <w:sz w:val="24"/>
              </w:rPr>
              <w:t>4</w:t>
            </w:r>
            <w:r>
              <w:rPr>
                <w:rFonts w:hint="eastAsia" w:ascii="宋体" w:hAnsi="宋体" w:cs="宋体"/>
                <w:sz w:val="24"/>
              </w:rPr>
              <w:t>年1月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S011041000110192002229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018803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253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吴红玉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1200000000300398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025175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韦根远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S011044000110191001083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028179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陈武斌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1100000000300371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019967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岳强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0800000000102212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020045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ascii="宋体" w:hAnsi="宋体" w:cs="宋体"/>
                <w:sz w:val="24"/>
              </w:rPr>
              <w:t xml:space="preserve">吴红玉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4.01.20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eastAsia" w:ascii="Times New Roman" w:hAnsi="Times New Roman" w:eastAsia="仿宋_GB2312"/>
                <w:color w:val="FF0000"/>
                <w:sz w:val="24"/>
                <w:lang w:eastAsia="zh-CN"/>
              </w:rPr>
            </w:pPr>
            <w:r>
              <w:rPr>
                <w:rFonts w:hint="eastAsia" w:ascii="宋体" w:hAnsi="宋体" w:eastAsia="仿宋_GB2312" w:cs="宋体"/>
                <w:sz w:val="24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>
            <w:pPr>
              <w:ind w:firstLine="56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江西开源香料有限公司成立于2006年3月16日并取得营业执照，统一社会信用代码：91360805784140529N。公司类型：有限责任公司（自然人投资或控股），法定代表人：曾令贵。注册资本：壹仟万元整。公司注册地址</w:t>
            </w:r>
            <w:r>
              <w:rPr>
                <w:rFonts w:hint="eastAsia"/>
                <w:sz w:val="24"/>
                <w:lang w:eastAsia="zh-CN"/>
              </w:rPr>
              <w:t>：江西省吉安市井冈山经济技术开发区</w:t>
            </w:r>
            <w:r>
              <w:rPr>
                <w:rFonts w:hint="eastAsia"/>
                <w:sz w:val="24"/>
                <w:lang w:val="en-US" w:eastAsia="zh-CN"/>
              </w:rPr>
              <w:t>（该园区2021年以前是化工园区，但2021年全省进行化工园区认定时未申请化工园区认定，2021年4月14日江西省工信厅《关于公布全省化工园区名单（第一批）的通知》赣工信石化字〔2021年〕92号文件中没有该园区，因此自2021年4月之后，该园区为非化工园区）</w:t>
            </w:r>
            <w:r>
              <w:rPr>
                <w:rFonts w:hint="eastAsia"/>
                <w:sz w:val="24"/>
              </w:rPr>
              <w:t>。营业执照经营范围：工业用香精、香料生产、销售（涉及行政许可的除外）；进出口业务**。</w:t>
            </w:r>
          </w:p>
          <w:p>
            <w:pPr>
              <w:ind w:firstLine="56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江西开源香料有限公司2019年12月13日取得</w:t>
            </w:r>
            <w:r>
              <w:rPr>
                <w:rFonts w:hint="eastAsia"/>
                <w:sz w:val="24"/>
                <w:lang w:val="en-US" w:eastAsia="zh-CN"/>
              </w:rPr>
              <w:t>井冈山经济技术开发区经济发张和科技管理局出具的</w:t>
            </w:r>
            <w:r>
              <w:rPr>
                <w:rFonts w:hint="eastAsia"/>
                <w:sz w:val="24"/>
              </w:rPr>
              <w:t>《江西省企业投资项目备案通知书》（项目统一代码为：2019-360861-26-03-032210），项目备案名称：江西开源香料有限公司年产960吨合成覆盆子酮、100吨别罗勒烯及配套项目</w:t>
            </w:r>
            <w:r>
              <w:rPr>
                <w:rFonts w:hint="eastAsia"/>
                <w:sz w:val="24"/>
                <w:lang w:eastAsia="zh-CN"/>
              </w:rPr>
              <w:t>，本期项目为该项目的前期工程</w:t>
            </w:r>
            <w:r>
              <w:rPr>
                <w:rFonts w:hint="eastAsia"/>
                <w:sz w:val="24"/>
              </w:rPr>
              <w:t>300t/a覆盆子酮、100t/a别罗勒烯及100t/a4-甲基邻苯二酚项目</w:t>
            </w:r>
            <w:r>
              <w:rPr>
                <w:rFonts w:hint="eastAsia"/>
                <w:sz w:val="24"/>
                <w:lang w:eastAsia="zh-CN"/>
              </w:rPr>
              <w:t>（</w:t>
            </w:r>
            <w:r>
              <w:rPr>
                <w:rFonts w:hint="eastAsia"/>
                <w:sz w:val="24"/>
              </w:rPr>
              <w:t>100t/a别罗勒烯</w:t>
            </w:r>
            <w:r>
              <w:rPr>
                <w:rFonts w:hint="eastAsia"/>
                <w:sz w:val="24"/>
                <w:lang w:eastAsia="zh-CN"/>
              </w:rPr>
              <w:t>）</w:t>
            </w:r>
            <w:r>
              <w:rPr>
                <w:rFonts w:hint="eastAsia"/>
                <w:sz w:val="24"/>
                <w:lang w:val="en-US" w:eastAsia="zh-CN"/>
              </w:rPr>
              <w:t>变更</w:t>
            </w:r>
            <w:r>
              <w:rPr>
                <w:rFonts w:hint="eastAsia"/>
                <w:sz w:val="24"/>
              </w:rPr>
              <w:t>。江西开源香料有限公司厂区占地面积约50亩</w:t>
            </w:r>
            <w:r>
              <w:rPr>
                <w:rFonts w:hint="eastAsia"/>
                <w:sz w:val="24"/>
                <w:lang w:eastAsia="zh-CN"/>
              </w:rPr>
              <w:t>。</w:t>
            </w:r>
            <w:r>
              <w:rPr>
                <w:rFonts w:hint="eastAsia"/>
                <w:sz w:val="24"/>
                <w:lang w:val="en-US" w:eastAsia="zh-CN"/>
              </w:rPr>
              <w:t>本期</w:t>
            </w:r>
            <w:r>
              <w:rPr>
                <w:rFonts w:hint="eastAsia"/>
                <w:sz w:val="24"/>
              </w:rPr>
              <w:t>项目总投资200万元。</w:t>
            </w:r>
          </w:p>
          <w:p>
            <w:pPr>
              <w:ind w:firstLine="560"/>
              <w:rPr>
                <w:rFonts w:hint="eastAsia" w:eastAsia="宋体" w:cs="Times New Roman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根据《国民经济行业分类》GB/T 4754-2017</w:t>
            </w:r>
            <w:r>
              <w:rPr>
                <w:rFonts w:hint="eastAsia"/>
                <w:sz w:val="24"/>
                <w:lang w:eastAsia="zh-CN"/>
              </w:rPr>
              <w:t>、</w:t>
            </w:r>
            <w:r>
              <w:rPr>
                <w:rFonts w:hint="eastAsia"/>
                <w:sz w:val="24"/>
              </w:rPr>
              <w:t>《国民经济行业分类》国家标准第1号修改单GB/T 4754-2017/X</w:t>
            </w:r>
            <w:r>
              <w:rPr>
                <w:rFonts w:hint="eastAsia" w:eastAsia="宋体" w:cs="Times New Roman"/>
                <w:sz w:val="24"/>
              </w:rPr>
              <w:t>G1-2019</w:t>
            </w:r>
            <w:r>
              <w:rPr>
                <w:rFonts w:hint="eastAsia" w:eastAsia="宋体" w:cs="Times New Roman"/>
                <w:sz w:val="24"/>
                <w:lang w:val="en-US" w:eastAsia="zh-CN"/>
              </w:rPr>
              <w:t>，项目属于C26化学原料和化学制品制造业84项香料、香精制造。</w:t>
            </w:r>
          </w:p>
          <w:p>
            <w:pPr>
              <w:ind w:firstLine="560"/>
              <w:rPr>
                <w:rFonts w:hint="default" w:eastAsia="宋体" w:cs="Times New Roman"/>
                <w:sz w:val="24"/>
                <w:lang w:val="en-US" w:eastAsia="zh-CN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该项目涉及的原料α-蒎烯、副产品双戊烯均属于危险化学品</w:t>
            </w:r>
            <w:r>
              <w:rPr>
                <w:rFonts w:hint="eastAsia" w:eastAsia="宋体" w:cs="Times New Roman"/>
                <w:sz w:val="24"/>
              </w:rPr>
              <w:t>。项目</w:t>
            </w:r>
            <w:r>
              <w:rPr>
                <w:rFonts w:hint="eastAsia" w:eastAsia="宋体" w:cs="Times New Roman"/>
                <w:sz w:val="24"/>
                <w:lang w:val="en-US" w:eastAsia="zh-CN"/>
              </w:rPr>
              <w:t>不</w:t>
            </w:r>
            <w:r>
              <w:rPr>
                <w:rFonts w:hint="eastAsia" w:eastAsia="宋体" w:cs="Times New Roman"/>
                <w:sz w:val="24"/>
              </w:rPr>
              <w:t>涉及易制毒化学品</w:t>
            </w:r>
            <w:r>
              <w:rPr>
                <w:rFonts w:hint="eastAsia" w:eastAsia="宋体" w:cs="Times New Roman"/>
                <w:sz w:val="24"/>
                <w:lang w:eastAsia="zh-CN"/>
              </w:rPr>
              <w:t>。</w:t>
            </w:r>
            <w:r>
              <w:rPr>
                <w:rFonts w:hint="eastAsia" w:eastAsia="宋体" w:cs="Times New Roman"/>
                <w:sz w:val="24"/>
                <w:lang w:val="en-US" w:eastAsia="zh-CN"/>
              </w:rPr>
              <w:t>项目</w:t>
            </w:r>
            <w:r>
              <w:rPr>
                <w:rFonts w:hint="eastAsia" w:eastAsia="宋体" w:cs="Times New Roman"/>
                <w:sz w:val="24"/>
              </w:rPr>
              <w:t>不构成危险化学品重大危险源</w:t>
            </w:r>
            <w:r>
              <w:rPr>
                <w:rFonts w:hint="eastAsia" w:eastAsia="宋体" w:cs="Times New Roman"/>
                <w:sz w:val="24"/>
                <w:lang w:eastAsia="zh-CN"/>
              </w:rPr>
              <w:t>。</w:t>
            </w:r>
            <w:r>
              <w:rPr>
                <w:rFonts w:hint="eastAsia" w:eastAsia="宋体" w:cs="Times New Roman"/>
                <w:sz w:val="24"/>
                <w:lang w:val="en-US" w:eastAsia="zh-CN"/>
              </w:rPr>
              <w:t>项目不涉及重点监管的危险化工工艺。</w:t>
            </w:r>
          </w:p>
          <w:p>
            <w:pPr>
              <w:ind w:firstLine="560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85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>
            <w:pPr>
              <w:pStyle w:val="10"/>
              <w:spacing w:line="360" w:lineRule="auto"/>
              <w:rPr>
                <w:rFonts w:hAnsi="宋体"/>
                <w:sz w:val="28"/>
                <w:szCs w:val="20"/>
              </w:rPr>
            </w:pPr>
          </w:p>
          <w:p>
            <w:pPr>
              <w:pStyle w:val="10"/>
              <w:spacing w:line="360" w:lineRule="auto"/>
              <w:ind w:firstLine="280" w:firstLineChars="100"/>
              <w:rPr>
                <w:rFonts w:hAnsi="宋体" w:cs="宋体"/>
                <w:color w:val="000000"/>
                <w:sz w:val="24"/>
                <w:szCs w:val="24"/>
              </w:rPr>
            </w:pPr>
            <w:r>
              <w:rPr>
                <w:rFonts w:hAnsi="宋体"/>
                <w:sz w:val="28"/>
                <w:szCs w:val="20"/>
              </w:rPr>
              <w:t>工艺流程简图</w:t>
            </w:r>
          </w:p>
          <w:p>
            <w:pPr>
              <w:pStyle w:val="10"/>
              <w:spacing w:line="360" w:lineRule="auto"/>
              <w:ind w:firstLine="420" w:firstLineChars="200"/>
              <w:jc w:val="center"/>
              <w:rPr>
                <w:rFonts w:hAnsi="宋体" w:cs="宋体"/>
                <w:b/>
                <w:bCs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227320" cy="891540"/>
                  <wp:effectExtent l="0" t="0" r="11430" b="381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>
      <w:r>
        <w:br w:type="page"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13fb42b60b62bb5b345a4fcc8a1e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fb42b60b62bb5b345a4fcc8a1ee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5645274c4a4bb6c5d6a4dc9d01e6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645274c4a4bb6c5d6a4dc9d01e64f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ffb2e85b0934335635f2978cb3ad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fb2e85b0934335635f2978cb3ade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2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53"/>
        <w:gridCol w:w="1012"/>
        <w:gridCol w:w="4905"/>
        <w:gridCol w:w="2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江西金臻工贸有限公司年产3万吨铜材项目安全预评价报告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ascii="宋体" w:hAnsi="宋体" w:cs="宋体"/>
                <w:sz w:val="24"/>
              </w:rPr>
              <w:t>4</w:t>
            </w:r>
            <w:r>
              <w:rPr>
                <w:rFonts w:hint="eastAsia" w:ascii="宋体" w:hAnsi="宋体" w:cs="宋体"/>
                <w:sz w:val="24"/>
              </w:rPr>
              <w:t>年1月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谢胜军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1600000000200729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031761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253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吴红玉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1200000000300398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025175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</w:rPr>
              <w:t>陈武斌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</w:rPr>
              <w:t>1100000000300371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</w:rPr>
              <w:t>019967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刘云红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1800000000200682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024118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朱长文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S011037000110192001873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038840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1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常文亮</w:t>
            </w:r>
          </w:p>
        </w:tc>
        <w:tc>
          <w:tcPr>
            <w:tcW w:w="49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S011032000110192001476</w:t>
            </w:r>
          </w:p>
        </w:tc>
        <w:tc>
          <w:tcPr>
            <w:tcW w:w="20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028360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谢胜军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>.1.</w:t>
            </w: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Times New Roman" w:hAnsi="Times New Roman" w:eastAsia="仿宋_GB2312"/>
                <w:color w:val="FF0000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谢胜军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>.1.</w:t>
            </w: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>
            <w:pPr>
              <w:ind w:firstLine="56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江西金臻工贸有限公司成立于2019年05月14日，注册地位于江西省鹰潭市余江区循环经济产业基地，注册资金1000万元整，法定代表人彭仁太，经营范围包括铜材及金属制品的生产、销售；再生资源回收、加工及销售；机械设备回收、安装及销售（依法须经批准的项目,经相关部门批准后方可开展经营活动） </w:t>
            </w:r>
          </w:p>
          <w:p>
            <w:pPr>
              <w:ind w:firstLine="56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拟建项目于2019年05月21日取得《江西省企业投资项目备案通知书》，项目名称：江西金臻工贸有限公司年产3万吨铜材项目，统一项目代码：2211-360622-07-02-218907。拟建2栋生产车间、1栋仓库，购置富氧炉、工频炉等生产设备，配套建设供气、供电、给排水、消防、环保等附属工程，形成年产3万吨铜材项目的生产能力。</w:t>
            </w:r>
          </w:p>
          <w:p>
            <w:pPr>
              <w:ind w:firstLine="560"/>
              <w:rPr>
                <w:rFonts w:hint="eastAsia" w:eastAsia="宋体" w:cs="Times New Roman"/>
                <w:sz w:val="24"/>
              </w:rPr>
            </w:pPr>
            <w:r>
              <w:rPr>
                <w:rFonts w:hint="eastAsia" w:eastAsia="宋体" w:cs="Times New Roman"/>
                <w:sz w:val="24"/>
              </w:rPr>
              <w:t>依据《国民经济行业分类》GB/T 4754-2017/XG1-2019、《冶金有色建材机械轻工纺织烟草商贸行业安全监管分类标准（试行）》应急厅〔2019〕17号、《金属冶炼目录(2015版)》原安监总管四〔2015〕124号，拟建项目的行业代码和类别为[C 3211]铜冶炼、有色金属冶炼和压延加工业，安全监管类别为有色行业，也属于金属冶炼安全监管范围。</w:t>
            </w:r>
          </w:p>
          <w:p>
            <w:pPr>
              <w:ind w:firstLine="560"/>
              <w:rPr>
                <w:sz w:val="24"/>
              </w:rPr>
            </w:pPr>
          </w:p>
          <w:p>
            <w:pPr>
              <w:ind w:firstLine="560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3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>
            <w:pPr>
              <w:ind w:firstLine="560"/>
              <w:rPr>
                <w:rFonts w:hint="eastAsia" w:eastAsia="宋体" w:cs="Times New Roman"/>
                <w:sz w:val="24"/>
              </w:rPr>
            </w:pPr>
            <w:r>
              <w:rPr>
                <w:rFonts w:hint="eastAsia" w:eastAsia="宋体" w:cs="Times New Roman"/>
                <w:sz w:val="24"/>
              </w:rPr>
              <w:t>一、富氧炉生产线（生产车间一）</w:t>
            </w:r>
          </w:p>
          <w:p>
            <w:pPr>
              <w:ind w:firstLine="560"/>
              <w:rPr>
                <w:rFonts w:hint="eastAsia" w:eastAsia="宋体" w:cs="Times New Roman"/>
                <w:sz w:val="24"/>
              </w:rPr>
            </w:pPr>
            <w:r>
              <w:rPr>
                <w:rFonts w:hint="eastAsia" w:eastAsia="宋体" w:cs="Times New Roman"/>
                <w:sz w:val="24"/>
              </w:rPr>
              <w:t>外购铜泥、石灰以一定的比例，在生产车间一内拌料场进行拌料和混匀，由于铜泥中含有水，加了石灰后，铜泥中的水与石灰反应生成氢氧化钙，从而增加了铜球的硬度，拌料后的原料运至生产车间一制砖工序，制砖后自然干燥。</w:t>
            </w:r>
          </w:p>
          <w:p>
            <w:pPr>
              <w:ind w:firstLine="560"/>
              <w:rPr>
                <w:rFonts w:hint="eastAsia" w:eastAsia="宋体" w:cs="Times New Roman"/>
                <w:sz w:val="24"/>
              </w:rPr>
            </w:pPr>
            <w:r>
              <w:rPr>
                <w:rFonts w:hint="eastAsia" w:eastAsia="宋体" w:cs="Times New Roman"/>
                <w:sz w:val="24"/>
              </w:rPr>
              <w:t>在富氧熔炼炉熔炼时，含铜原料（造好的铜砖）分批次加入富氧熔炼炉中，富氧熔炼炉原、燃料由料斗经提升机提升至炉顶操作平台，直接经过料斗自动加料。焦炭、石英砂、石灰石、含铜原料在炉顶交替加入（石灰不再另行加入，已经在造球时拌入铜泥中）直接加入富氧熔炼炉中。</w:t>
            </w:r>
          </w:p>
          <w:p>
            <w:pPr>
              <w:ind w:firstLine="560"/>
              <w:rPr>
                <w:rFonts w:hint="eastAsia" w:eastAsia="宋体" w:cs="Times New Roman"/>
                <w:sz w:val="24"/>
              </w:rPr>
            </w:pPr>
            <w:r>
              <w:rPr>
                <w:rFonts w:hint="eastAsia" w:eastAsia="宋体" w:cs="Times New Roman"/>
                <w:sz w:val="24"/>
              </w:rPr>
              <w:t>富氧熔炼炉采用向炉膛内鼓氧气（采用氧气气瓶汇流排形式）进行熔炼，由于铜泥冶炼在还原气氛下进行的。富氧熔炼炉加料口水平设置，上方设有料斗架，放料时松开料车钢绳，原料、燃料会自动卸入加料口，使料口处于封闭状态，炉膛风管从料口下方炉体侧面接入，因侧面抽风，可使料口呈负压状态，可防止炉膛烟气外逸。烟气中含有一氧化碳、二氧化硫，经废气净化工艺处理达标后，由引风机通过烟囱排放到大气。</w:t>
            </w:r>
          </w:p>
          <w:p>
            <w:pPr>
              <w:ind w:firstLine="560"/>
              <w:rPr>
                <w:rFonts w:hint="eastAsia" w:eastAsia="宋体" w:cs="Times New Roman"/>
                <w:sz w:val="24"/>
              </w:rPr>
            </w:pPr>
            <w:r>
              <w:rPr>
                <w:rFonts w:hint="eastAsia" w:eastAsia="宋体" w:cs="Times New Roman"/>
                <w:sz w:val="24"/>
              </w:rPr>
              <w:t>熔炼时原燃料在炉内在自重作用下下行，经预热带、还原带，完成冶炼全过程。富氧熔炼炉熔炼温度1100-1200℃，富氧熔炼炉一般二个半小时出一次铜液，半个小时出一次渣。</w:t>
            </w:r>
          </w:p>
          <w:p>
            <w:pPr>
              <w:ind w:firstLine="560"/>
              <w:rPr>
                <w:rFonts w:hint="eastAsia" w:eastAsia="宋体" w:cs="Times New Roman"/>
                <w:sz w:val="24"/>
              </w:rPr>
            </w:pPr>
            <w:r>
              <w:rPr>
                <w:rFonts w:hint="eastAsia" w:eastAsia="宋体" w:cs="Times New Roman"/>
                <w:sz w:val="24"/>
              </w:rPr>
              <w:t>浇注工艺：熔炼好的铜水倒入渣包，渣包采用轨道输送至冷却区域，铜液、炉渣采用自然冷却方式冷却。</w:t>
            </w:r>
          </w:p>
          <w:p>
            <w:pPr>
              <w:ind w:firstLine="560"/>
              <w:rPr>
                <w:rFonts w:hint="eastAsia" w:eastAsia="宋体" w:cs="Times New Roman"/>
                <w:sz w:val="24"/>
              </w:rPr>
            </w:pPr>
            <w:r>
              <w:rPr>
                <w:rFonts w:hint="eastAsia" w:eastAsia="宋体" w:cs="Times New Roman"/>
                <w:sz w:val="24"/>
              </w:rPr>
              <w:t>二、工频炉生产线（生产车间二）</w:t>
            </w:r>
          </w:p>
          <w:p>
            <w:pPr>
              <w:ind w:firstLine="560"/>
              <w:rPr>
                <w:rFonts w:hint="eastAsia" w:eastAsia="宋体" w:cs="Times New Roman"/>
                <w:sz w:val="24"/>
              </w:rPr>
            </w:pPr>
            <w:r>
              <w:rPr>
                <w:rFonts w:hint="eastAsia" w:eastAsia="宋体" w:cs="Times New Roman"/>
                <w:sz w:val="24"/>
              </w:rPr>
              <w:t>通过将废电缆线（已剥皮）放入工频炉（电加热方式）加热融化，采用木炭还原覆盖、隔氧等措施。氧在熔融铜液中以氧化铜和氧化亚铜的形式存在，木炭在高温下与其作用，可以脱氧，使其氧含量减少。</w:t>
            </w:r>
          </w:p>
          <w:p>
            <w:pPr>
              <w:ind w:firstLine="560"/>
              <w:rPr>
                <w:rFonts w:hint="eastAsia" w:eastAsia="宋体" w:cs="Times New Roman"/>
                <w:sz w:val="24"/>
              </w:rPr>
            </w:pPr>
            <w:r>
              <w:rPr>
                <w:rFonts w:hint="eastAsia" w:eastAsia="宋体" w:cs="Times New Roman"/>
                <w:sz w:val="24"/>
              </w:rPr>
              <w:t>反应方程式如下: CuO+ Cu20+C-2Cu+ CuO+CO一3Cu+CO2</w:t>
            </w:r>
          </w:p>
          <w:p>
            <w:pPr>
              <w:ind w:firstLine="560"/>
              <w:rPr>
                <w:rFonts w:hAnsi="宋体" w:cs="宋体"/>
                <w:b/>
                <w:bCs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cs="Times New Roman"/>
                <w:sz w:val="24"/>
              </w:rPr>
              <w:t>在反应过程中产生的CO保护氛围的作用下,使铜液在融化腔向保温腔的转移及洁净过程中，铜液不再被氧化，最后通过模具成型铜锭，自然冷却方式冷却。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25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7976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>
      <w:r>
        <w:br w:type="page"/>
      </w:r>
    </w:p>
    <w:p>
      <w:pPr>
        <w:pStyle w:val="2"/>
        <w:rPr>
          <w:rFonts w:hint="eastAsia" w:eastAsia="宋体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2"/>
        <w:tblW w:w="94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3"/>
        <w:gridCol w:w="1890"/>
        <w:gridCol w:w="3808"/>
        <w:gridCol w:w="22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790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江西纳奇铝业有限公司年产5万吨工业铝型材生产线项目安全验收评价报告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790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2023年12月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  <w:jc w:val="center"/>
        </w:trPr>
        <w:tc>
          <w:tcPr>
            <w:tcW w:w="9440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5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/</w:t>
            </w:r>
          </w:p>
        </w:tc>
        <w:tc>
          <w:tcPr>
            <w:tcW w:w="18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38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15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8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谢胜军</w:t>
            </w:r>
          </w:p>
        </w:tc>
        <w:tc>
          <w:tcPr>
            <w:tcW w:w="38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1600000000200729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031761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1533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8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黎财荣</w:t>
            </w:r>
          </w:p>
        </w:tc>
        <w:tc>
          <w:tcPr>
            <w:tcW w:w="38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0800000000204012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013051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153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8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陈武斌</w:t>
            </w:r>
          </w:p>
        </w:tc>
        <w:tc>
          <w:tcPr>
            <w:tcW w:w="38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1100000000300371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019967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153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8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刘云红</w:t>
            </w:r>
          </w:p>
        </w:tc>
        <w:tc>
          <w:tcPr>
            <w:tcW w:w="38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1800000000200682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024118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153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8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朱长文</w:t>
            </w:r>
          </w:p>
        </w:tc>
        <w:tc>
          <w:tcPr>
            <w:tcW w:w="38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S011037000110192001873</w:t>
            </w:r>
          </w:p>
        </w:tc>
        <w:tc>
          <w:tcPr>
            <w:tcW w:w="220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038840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790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exact"/>
          <w:jc w:val="center"/>
        </w:trPr>
        <w:tc>
          <w:tcPr>
            <w:tcW w:w="15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790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谢胜军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黎财荣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2023.1</w:t>
            </w:r>
            <w:r>
              <w:rPr>
                <w:rFonts w:hint="eastAsia"/>
                <w:sz w:val="24"/>
                <w:lang w:val="en-US" w:eastAsia="zh-CN"/>
              </w:rPr>
              <w:t>1.28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exact"/>
          <w:jc w:val="center"/>
        </w:trPr>
        <w:tc>
          <w:tcPr>
            <w:tcW w:w="15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790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谢胜军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黎财荣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3.12.30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5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7907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>
            <w:pPr>
              <w:ind w:firstLine="56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江西纳奇铝业有限公司成立于2019年06月04日，营业期限至2039年06月03日，企业类别为有限责任公司，法人代表为章斌斌，注册登记地为江西省宜春市奉新县工业园区应星南大道2168号，注册资本为人民币贰仟万元整，统一社会信用代码为91360921MA38MB2885，经营范围为铝压延加工、冶炼；铝制品制作、销售；自营和代理各类商品和技术的进出口业务，但国家限定公司经营或禁止进出口的商品和技术除外；化工产品、建材销售。（以上项目不含危险化学品、毒害品、易燃易爆品，依法须经批准的项目，经相关部门批准后方可开展经营活动）。</w:t>
            </w:r>
          </w:p>
          <w:p>
            <w:pPr>
              <w:ind w:firstLine="56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企业投资17000万元于奉新县工业园区建设江西纳奇铝业有限公司年产5万吨工业铝型材生产线项目，本期项目投资约2600万元。项目于2019年12月23日奉新县发展和改革委员会下发《关于江西纳奇铝业有限公司年产5万吨工业铝型材生产线项目备案的通知》奉发改发〔2019〕476号。</w:t>
            </w:r>
          </w:p>
          <w:p>
            <w:pPr>
              <w:ind w:firstLine="56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项目依据《危险化学品目录》（2015年版，2022年调整）进行辨识，该项目天然气（CAS号8006-14-2）、氨（CAS号7664-41-7）、片碱（氢氧化钠CAS号1310-73-2）、铝粉（CAS号7429-90-5）、空气[压缩的]（CAS号7727-37-9）为危险化学品。其中铝粉是喷涂工序过程生产的粉尘。依据《危险化学品重大危险源辨识》辨识，该项目使用的危险化学品数量不构成危险化学品重大危险源。该项目生产工艺不涉及危险化工工艺。</w:t>
            </w:r>
          </w:p>
          <w:p>
            <w:pPr>
              <w:ind w:firstLine="560"/>
              <w:rPr>
                <w:sz w:val="24"/>
              </w:rPr>
            </w:pPr>
            <w:r>
              <w:rPr>
                <w:rFonts w:hint="eastAsia"/>
                <w:sz w:val="24"/>
              </w:rPr>
              <w:t>经辨识，该项目生产过程中存在的危险有害因素有火灾爆炸、触电、机械伤害、容器爆炸、灼烫、高处坠落、物体打击、车辆伤害、坍塌、中毒和窒息、淹溺以及自然灾害和其他危险有害因素</w:t>
            </w:r>
            <w:r>
              <w:rPr>
                <w:rFonts w:hint="eastAsia"/>
                <w:sz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5" w:hRule="atLeast"/>
          <w:jc w:val="center"/>
        </w:trPr>
        <w:tc>
          <w:tcPr>
            <w:tcW w:w="15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7907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>
            <w:pPr>
              <w:pStyle w:val="10"/>
              <w:spacing w:line="360" w:lineRule="auto"/>
              <w:rPr>
                <w:rFonts w:hAnsi="宋体"/>
                <w:sz w:val="28"/>
                <w:szCs w:val="20"/>
              </w:rPr>
            </w:pPr>
          </w:p>
          <w:p>
            <w:pPr>
              <w:pStyle w:val="10"/>
              <w:spacing w:line="360" w:lineRule="auto"/>
              <w:ind w:firstLine="280" w:firstLineChars="100"/>
              <w:rPr>
                <w:rFonts w:hAnsi="宋体" w:cs="宋体"/>
                <w:color w:val="000000"/>
                <w:sz w:val="24"/>
                <w:szCs w:val="24"/>
              </w:rPr>
            </w:pPr>
            <w:r>
              <w:rPr>
                <w:rFonts w:hAnsi="宋体"/>
                <w:sz w:val="28"/>
                <w:szCs w:val="20"/>
              </w:rPr>
              <w:t>工艺流程简图</w:t>
            </w:r>
          </w:p>
          <w:p>
            <w:pPr>
              <w:pStyle w:val="10"/>
              <w:spacing w:line="360" w:lineRule="auto"/>
              <w:ind w:firstLine="420" w:firstLineChars="200"/>
              <w:jc w:val="center"/>
              <w:rPr>
                <w:rFonts w:hAnsi="宋体" w:cs="宋体"/>
                <w:b/>
                <w:bCs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auto"/>
              </w:rPr>
              <w:drawing>
                <wp:inline distT="0" distB="0" distL="114300" distR="114300">
                  <wp:extent cx="4900930" cy="1230630"/>
                  <wp:effectExtent l="0" t="0" r="13970" b="7620"/>
                  <wp:docPr id="11" name="图片 1" descr="170123010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17012301020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93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7" w:hRule="atLeast"/>
          <w:jc w:val="center"/>
        </w:trPr>
        <w:tc>
          <w:tcPr>
            <w:tcW w:w="153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790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>
      <w:r>
        <w:br w:type="page"/>
      </w:r>
    </w:p>
    <w:p/>
    <w:p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2" name="图片 12" descr="0e26ec701058f3c9924c79e2cc53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e26ec701058f3c9924c79e2cc5376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3" name="图片 13" descr="ed8ede6ae69a009c24c3d27858c3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d8ede6ae69a009c24c3d27858c36d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4" name="图片 14" descr="b0f04bba1d0d474951e443b61256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0f04bba1d0d474951e443b61256a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4ZjYyYmI4ZDQzNmUxMGQxODJmYjQ4YjVlNWMzZDA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664D2A"/>
    <w:rsid w:val="00756850"/>
    <w:rsid w:val="007A2261"/>
    <w:rsid w:val="00802085"/>
    <w:rsid w:val="008F01AE"/>
    <w:rsid w:val="00C75118"/>
    <w:rsid w:val="00C82162"/>
    <w:rsid w:val="00D40559"/>
    <w:rsid w:val="00D82741"/>
    <w:rsid w:val="00E3751A"/>
    <w:rsid w:val="00FF47EE"/>
    <w:rsid w:val="01381A2C"/>
    <w:rsid w:val="030516AD"/>
    <w:rsid w:val="03463A74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A0E1339"/>
    <w:rsid w:val="0A173A74"/>
    <w:rsid w:val="0A4F7A65"/>
    <w:rsid w:val="0BC750FD"/>
    <w:rsid w:val="0BD4172D"/>
    <w:rsid w:val="0D073DB5"/>
    <w:rsid w:val="0D081033"/>
    <w:rsid w:val="0E564C35"/>
    <w:rsid w:val="0EC817E1"/>
    <w:rsid w:val="0F1C6141"/>
    <w:rsid w:val="0FFD1618"/>
    <w:rsid w:val="10806817"/>
    <w:rsid w:val="10A546BD"/>
    <w:rsid w:val="10AE1BD9"/>
    <w:rsid w:val="10D96D50"/>
    <w:rsid w:val="13FA1B12"/>
    <w:rsid w:val="141C622E"/>
    <w:rsid w:val="147F5532"/>
    <w:rsid w:val="156C314D"/>
    <w:rsid w:val="15CB68F5"/>
    <w:rsid w:val="16B10157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6D6A09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3205B3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EA5BC6"/>
    <w:rsid w:val="630737FB"/>
    <w:rsid w:val="63C25DAA"/>
    <w:rsid w:val="64126CC6"/>
    <w:rsid w:val="64544D0E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A57F27"/>
    <w:rsid w:val="6CC37EB5"/>
    <w:rsid w:val="6D1139EB"/>
    <w:rsid w:val="6D3457FF"/>
    <w:rsid w:val="6E2A4841"/>
    <w:rsid w:val="6EEF19E2"/>
    <w:rsid w:val="6F3D1DEF"/>
    <w:rsid w:val="6F963F3C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5"/>
    <w:next w:val="1"/>
    <w:autoRedefine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5">
    <w:name w:val="heading 3"/>
    <w:basedOn w:val="1"/>
    <w:next w:val="1"/>
    <w:autoRedefine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6">
    <w:name w:val="heading 4"/>
    <w:basedOn w:val="1"/>
    <w:next w:val="1"/>
    <w:autoRedefine/>
    <w:unhideWhenUsed/>
    <w:qFormat/>
    <w:uiPriority w:val="0"/>
    <w:pPr>
      <w:keepNext/>
      <w:keepLines/>
      <w:outlineLvl w:val="3"/>
    </w:pPr>
    <w:rPr>
      <w:b/>
    </w:rPr>
  </w:style>
  <w:style w:type="character" w:default="1" w:styleId="23">
    <w:name w:val="Default Paragraph Font"/>
    <w:autoRedefine/>
    <w:semiHidden/>
    <w:unhideWhenUsed/>
    <w:qFormat/>
    <w:uiPriority w:val="1"/>
  </w:style>
  <w:style w:type="table" w:default="1" w:styleId="2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qFormat/>
    <w:uiPriority w:val="99"/>
    <w:rPr>
      <w:sz w:val="28"/>
      <w:szCs w:val="28"/>
    </w:rPr>
  </w:style>
  <w:style w:type="paragraph" w:styleId="7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8">
    <w:name w:val="Body Text Indent"/>
    <w:basedOn w:val="1"/>
    <w:next w:val="2"/>
    <w:autoRedefine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autoRedefine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autoRedefine/>
    <w:qFormat/>
    <w:uiPriority w:val="0"/>
    <w:rPr>
      <w:sz w:val="18"/>
      <w:szCs w:val="18"/>
    </w:rPr>
  </w:style>
  <w:style w:type="paragraph" w:styleId="14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7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18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9">
    <w:name w:val="Body Text First Indent"/>
    <w:basedOn w:val="2"/>
    <w:next w:val="1"/>
    <w:autoRedefine/>
    <w:qFormat/>
    <w:uiPriority w:val="0"/>
    <w:pPr>
      <w:spacing w:after="120"/>
      <w:ind w:firstLine="420" w:firstLineChars="100"/>
    </w:pPr>
  </w:style>
  <w:style w:type="paragraph" w:styleId="20">
    <w:name w:val="Body Text First Indent 2"/>
    <w:basedOn w:val="8"/>
    <w:next w:val="21"/>
    <w:autoRedefine/>
    <w:unhideWhenUsed/>
    <w:qFormat/>
    <w:uiPriority w:val="99"/>
    <w:pPr>
      <w:ind w:firstLine="420" w:firstLineChars="200"/>
    </w:pPr>
  </w:style>
  <w:style w:type="paragraph" w:customStyle="1" w:styleId="21">
    <w:name w:val="正文2"/>
    <w:basedOn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4">
    <w:name w:val="样式 首行缩进:  2 字符"/>
    <w:basedOn w:val="1"/>
    <w:next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5">
    <w:name w:val="Default"/>
    <w:basedOn w:val="26"/>
    <w:next w:val="20"/>
    <w:autoRedefine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6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7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28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4"/>
    <w:autoRedefine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3"/>
    <w:link w:val="13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3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autoRedefine/>
    <w:qFormat/>
    <w:uiPriority w:val="0"/>
    <w:pPr>
      <w:jc w:val="center"/>
    </w:pPr>
  </w:style>
  <w:style w:type="paragraph" w:customStyle="1" w:styleId="36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3"/>
    <w:link w:val="11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5</Pages>
  <Words>190</Words>
  <Characters>1088</Characters>
  <Lines>9</Lines>
  <Paragraphs>2</Paragraphs>
  <TotalTime>6</TotalTime>
  <ScaleCrop>false</ScaleCrop>
  <LinksUpToDate>false</LinksUpToDate>
  <CharactersWithSpaces>1276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cactus</cp:lastModifiedBy>
  <dcterms:modified xsi:type="dcterms:W3CDTF">2024-02-29T02:22:41Z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ECDAC370C49848BF8240604228AFD392_13</vt:lpwstr>
  </property>
</Properties>
</file>