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28"/>
          <w:szCs w:val="28"/>
        </w:rPr>
      </w:pPr>
      <w:bookmarkStart w:id="0" w:name="_GoBack"/>
      <w:bookmarkEnd w:id="0"/>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2"/>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192"/>
        <w:gridCol w:w="1828"/>
        <w:gridCol w:w="4094"/>
        <w:gridCol w:w="3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192"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988" w:type="dxa"/>
            <w:gridSpan w:val="3"/>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sz w:val="24"/>
              </w:rPr>
              <w:t xml:space="preserve">炼石环保吉安新增聚丙烯酰胺乳液生产及油田助剂工艺改造项目安全条件评价报告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192"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988" w:type="dxa"/>
            <w:gridSpan w:val="3"/>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sz w:val="24"/>
              </w:rPr>
              <w:t>202</w:t>
            </w:r>
            <w:r>
              <w:rPr>
                <w:rFonts w:ascii="宋体" w:hAnsi="宋体" w:cs="宋体"/>
                <w:sz w:val="24"/>
              </w:rPr>
              <w:t>4</w:t>
            </w:r>
            <w:r>
              <w:rPr>
                <w:rFonts w:hint="eastAsia" w:ascii="宋体" w:hAnsi="宋体" w:cs="宋体"/>
                <w:sz w:val="24"/>
              </w:rPr>
              <w:t>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180" w:type="dxa"/>
            <w:gridSpan w:val="4"/>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192" w:type="dxa"/>
            <w:tcBorders>
              <w:tl2br w:val="nil"/>
              <w:tr2bl w:val="nil"/>
            </w:tcBorders>
            <w:shd w:val="clear" w:color="auto" w:fill="FFFFFF"/>
            <w:vAlign w:val="center"/>
          </w:tcPr>
          <w:p>
            <w:pPr>
              <w:jc w:val="center"/>
              <w:rPr>
                <w:rFonts w:ascii="宋体" w:hAnsi="宋体" w:cs="宋体"/>
                <w:sz w:val="24"/>
              </w:rPr>
            </w:pPr>
          </w:p>
        </w:tc>
        <w:tc>
          <w:tcPr>
            <w:tcW w:w="1828"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姓名</w:t>
            </w:r>
          </w:p>
        </w:tc>
        <w:tc>
          <w:tcPr>
            <w:tcW w:w="4094"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资格证书号</w:t>
            </w:r>
          </w:p>
        </w:tc>
        <w:tc>
          <w:tcPr>
            <w:tcW w:w="3066"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1192"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项目负责人</w:t>
            </w:r>
          </w:p>
        </w:tc>
        <w:tc>
          <w:tcPr>
            <w:tcW w:w="1828" w:type="dxa"/>
            <w:tcBorders>
              <w:tl2br w:val="nil"/>
              <w:tr2bl w:val="nil"/>
            </w:tcBorders>
            <w:shd w:val="clear" w:color="auto" w:fill="FFFFFF"/>
            <w:vAlign w:val="center"/>
          </w:tcPr>
          <w:p>
            <w:pPr>
              <w:jc w:val="center"/>
              <w:rPr>
                <w:rFonts w:ascii="宋体" w:hAnsi="宋体" w:cs="宋体"/>
                <w:sz w:val="24"/>
              </w:rPr>
            </w:pPr>
            <w:r>
              <w:rPr>
                <w:rFonts w:hint="eastAsia"/>
                <w:color w:val="000000"/>
                <w:sz w:val="24"/>
                <w:lang w:val="en-US" w:eastAsia="zh-CN"/>
              </w:rPr>
              <w:t>黎财荣</w:t>
            </w:r>
          </w:p>
        </w:tc>
        <w:tc>
          <w:tcPr>
            <w:tcW w:w="4094" w:type="dxa"/>
            <w:tcBorders>
              <w:tl2br w:val="nil"/>
              <w:tr2bl w:val="nil"/>
            </w:tcBorders>
            <w:shd w:val="clear" w:color="auto" w:fill="FFFFFF"/>
            <w:vAlign w:val="center"/>
          </w:tcPr>
          <w:p>
            <w:pPr>
              <w:jc w:val="center"/>
              <w:rPr>
                <w:rFonts w:hint="eastAsia" w:ascii="宋体" w:hAnsi="宋体" w:cs="宋体"/>
                <w:sz w:val="24"/>
              </w:rPr>
            </w:pPr>
            <w:r>
              <w:rPr>
                <w:rFonts w:hint="default" w:ascii="宋体" w:hAnsi="宋体" w:cs="宋体"/>
                <w:sz w:val="24"/>
              </w:rPr>
              <w:t>0800000000204012</w:t>
            </w:r>
          </w:p>
        </w:tc>
        <w:tc>
          <w:tcPr>
            <w:tcW w:w="3066" w:type="dxa"/>
            <w:tcBorders>
              <w:tl2br w:val="nil"/>
              <w:tr2bl w:val="nil"/>
            </w:tcBorders>
            <w:shd w:val="clear" w:color="auto" w:fill="FFFFFF"/>
            <w:vAlign w:val="center"/>
          </w:tcPr>
          <w:p>
            <w:pPr>
              <w:jc w:val="center"/>
              <w:rPr>
                <w:rFonts w:hint="eastAsia" w:ascii="宋体" w:hAnsi="宋体" w:cs="宋体"/>
                <w:sz w:val="24"/>
              </w:rPr>
            </w:pPr>
            <w:r>
              <w:rPr>
                <w:rFonts w:hint="default" w:ascii="宋体" w:hAnsi="宋体" w:cs="宋体"/>
                <w:sz w:val="24"/>
              </w:rPr>
              <w:t>013051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192" w:type="dxa"/>
            <w:vMerge w:val="restart"/>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项目组成员</w:t>
            </w:r>
          </w:p>
        </w:tc>
        <w:tc>
          <w:tcPr>
            <w:tcW w:w="1828" w:type="dxa"/>
            <w:tcBorders>
              <w:tl2br w:val="nil"/>
              <w:tr2bl w:val="nil"/>
            </w:tcBorders>
            <w:shd w:val="clear" w:color="auto" w:fill="FFFFFF"/>
            <w:vAlign w:val="center"/>
          </w:tcPr>
          <w:p>
            <w:pPr>
              <w:jc w:val="center"/>
              <w:rPr>
                <w:rFonts w:ascii="宋体" w:hAnsi="宋体" w:eastAsia="宋体" w:cs="宋体"/>
                <w:kern w:val="2"/>
                <w:sz w:val="24"/>
                <w:szCs w:val="24"/>
                <w:lang w:val="en-US" w:eastAsia="zh-CN" w:bidi="ar-SA"/>
              </w:rPr>
            </w:pPr>
            <w:r>
              <w:rPr>
                <w:rFonts w:hint="eastAsia"/>
                <w:color w:val="000000"/>
                <w:sz w:val="24"/>
                <w:lang w:val="en-US" w:eastAsia="zh-CN"/>
              </w:rPr>
              <w:t>钟琼</w:t>
            </w:r>
          </w:p>
        </w:tc>
        <w:tc>
          <w:tcPr>
            <w:tcW w:w="4094" w:type="dxa"/>
            <w:tcBorders>
              <w:tl2br w:val="nil"/>
              <w:tr2bl w:val="nil"/>
            </w:tcBorders>
            <w:shd w:val="clear" w:color="auto" w:fill="FFFFFF"/>
            <w:vAlign w:val="center"/>
          </w:tcPr>
          <w:p>
            <w:pPr>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S011035000110202001349</w:t>
            </w:r>
          </w:p>
        </w:tc>
        <w:tc>
          <w:tcPr>
            <w:tcW w:w="3066" w:type="dxa"/>
            <w:tcBorders>
              <w:tl2br w:val="nil"/>
              <w:tr2bl w:val="nil"/>
            </w:tcBorders>
            <w:shd w:val="clear" w:color="auto" w:fill="FFFFFF"/>
            <w:vAlign w:val="center"/>
          </w:tcPr>
          <w:p>
            <w:pPr>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041801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192" w:type="dxa"/>
            <w:vMerge w:val="continue"/>
            <w:tcBorders>
              <w:tl2br w:val="nil"/>
              <w:tr2bl w:val="nil"/>
            </w:tcBorders>
            <w:shd w:val="clear" w:color="auto" w:fill="FFFFFF"/>
            <w:vAlign w:val="center"/>
          </w:tcPr>
          <w:p>
            <w:pPr>
              <w:jc w:val="center"/>
              <w:rPr>
                <w:rFonts w:ascii="宋体" w:hAnsi="宋体" w:cs="宋体"/>
                <w:sz w:val="24"/>
              </w:rPr>
            </w:pPr>
          </w:p>
        </w:tc>
        <w:tc>
          <w:tcPr>
            <w:tcW w:w="1828"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宋体" w:hAnsi="宋体" w:eastAsia="宋体" w:cs="宋体"/>
                <w:kern w:val="2"/>
                <w:sz w:val="24"/>
                <w:szCs w:val="24"/>
                <w:lang w:val="en-US" w:eastAsia="zh-CN" w:bidi="ar-SA"/>
              </w:rPr>
            </w:pPr>
            <w:r>
              <w:rPr>
                <w:rFonts w:hint="eastAsia"/>
                <w:sz w:val="24"/>
              </w:rPr>
              <w:t>韦根远</w:t>
            </w:r>
          </w:p>
        </w:tc>
        <w:tc>
          <w:tcPr>
            <w:tcW w:w="4094" w:type="dxa"/>
            <w:tcBorders>
              <w:tl2br w:val="nil"/>
              <w:tr2bl w:val="nil"/>
            </w:tcBorders>
            <w:shd w:val="clear" w:color="auto" w:fill="FFFFFF"/>
            <w:vAlign w:val="center"/>
          </w:tcPr>
          <w:p>
            <w:pPr>
              <w:jc w:val="center"/>
              <w:rPr>
                <w:rFonts w:hint="default" w:ascii="宋体" w:hAnsi="宋体" w:cs="宋体"/>
                <w:sz w:val="24"/>
                <w:lang w:val="en-US" w:eastAsia="zh-CN"/>
              </w:rPr>
            </w:pPr>
            <w:r>
              <w:rPr>
                <w:rFonts w:hint="eastAsia" w:ascii="宋体" w:hAnsi="宋体" w:cs="宋体"/>
                <w:sz w:val="24"/>
              </w:rPr>
              <w:t xml:space="preserve">S011044000110191001083  </w:t>
            </w:r>
          </w:p>
        </w:tc>
        <w:tc>
          <w:tcPr>
            <w:tcW w:w="3066" w:type="dxa"/>
            <w:tcBorders>
              <w:tl2br w:val="nil"/>
              <w:tr2bl w:val="nil"/>
            </w:tcBorders>
            <w:shd w:val="clear" w:color="auto" w:fill="FFFFFF"/>
            <w:vAlign w:val="center"/>
          </w:tcPr>
          <w:p>
            <w:pPr>
              <w:jc w:val="center"/>
              <w:rPr>
                <w:rFonts w:hint="default" w:ascii="宋体" w:hAnsi="宋体" w:cs="宋体"/>
                <w:sz w:val="24"/>
                <w:lang w:val="en-US" w:eastAsia="zh-CN"/>
              </w:rPr>
            </w:pPr>
            <w:r>
              <w:rPr>
                <w:rFonts w:hint="eastAsia" w:ascii="宋体" w:hAnsi="宋体" w:cs="宋体"/>
                <w:sz w:val="24"/>
              </w:rPr>
              <w:t>028179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192" w:type="dxa"/>
            <w:vMerge w:val="continue"/>
            <w:tcBorders>
              <w:tl2br w:val="nil"/>
              <w:tr2bl w:val="nil"/>
            </w:tcBorders>
            <w:shd w:val="clear" w:color="auto" w:fill="FFFFFF"/>
            <w:vAlign w:val="center"/>
          </w:tcPr>
          <w:p>
            <w:pPr>
              <w:jc w:val="center"/>
              <w:rPr>
                <w:rFonts w:ascii="宋体" w:hAnsi="宋体" w:cs="宋体"/>
                <w:sz w:val="24"/>
              </w:rPr>
            </w:pPr>
          </w:p>
        </w:tc>
        <w:tc>
          <w:tcPr>
            <w:tcW w:w="1828"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宋体" w:hAnsi="宋体" w:eastAsia="宋体" w:cs="宋体"/>
                <w:kern w:val="2"/>
                <w:sz w:val="24"/>
                <w:szCs w:val="24"/>
                <w:lang w:val="en-US" w:eastAsia="zh-CN" w:bidi="ar-SA"/>
              </w:rPr>
            </w:pPr>
            <w:r>
              <w:rPr>
                <w:rFonts w:hint="eastAsia"/>
                <w:sz w:val="24"/>
              </w:rPr>
              <w:t>陈武斌</w:t>
            </w:r>
          </w:p>
        </w:tc>
        <w:tc>
          <w:tcPr>
            <w:tcW w:w="4094" w:type="dxa"/>
            <w:tcBorders>
              <w:tl2br w:val="nil"/>
              <w:tr2bl w:val="nil"/>
            </w:tcBorders>
            <w:shd w:val="clear" w:color="auto" w:fill="FFFFFF"/>
            <w:vAlign w:val="center"/>
          </w:tcPr>
          <w:p>
            <w:pPr>
              <w:jc w:val="center"/>
              <w:rPr>
                <w:rFonts w:hint="eastAsia" w:ascii="宋体" w:hAnsi="宋体" w:eastAsia="宋体" w:cs="宋体"/>
                <w:sz w:val="24"/>
                <w:lang w:val="en-US" w:eastAsia="zh-CN"/>
              </w:rPr>
            </w:pPr>
            <w:r>
              <w:rPr>
                <w:rFonts w:hint="eastAsia" w:ascii="宋体" w:hAnsi="宋体" w:cs="宋体"/>
                <w:sz w:val="24"/>
              </w:rPr>
              <w:t>1100000000300371</w:t>
            </w:r>
            <w:r>
              <w:rPr>
                <w:rFonts w:hint="eastAsia" w:ascii="宋体" w:hAnsi="宋体" w:cs="宋体"/>
                <w:sz w:val="24"/>
                <w:lang w:val="en-US" w:eastAsia="zh-CN"/>
              </w:rPr>
              <w:t>S</w:t>
            </w:r>
          </w:p>
        </w:tc>
        <w:tc>
          <w:tcPr>
            <w:tcW w:w="3066" w:type="dxa"/>
            <w:tcBorders>
              <w:tl2br w:val="nil"/>
              <w:tr2bl w:val="nil"/>
            </w:tcBorders>
            <w:shd w:val="clear" w:color="auto" w:fill="FFFFFF"/>
            <w:vAlign w:val="center"/>
          </w:tcPr>
          <w:p>
            <w:pPr>
              <w:jc w:val="center"/>
              <w:rPr>
                <w:rFonts w:hint="default" w:ascii="宋体" w:hAnsi="宋体" w:cs="宋体"/>
                <w:sz w:val="24"/>
                <w:lang w:val="en-US" w:eastAsia="zh-CN"/>
              </w:rPr>
            </w:pPr>
            <w:r>
              <w:rPr>
                <w:rFonts w:hint="eastAsia" w:ascii="宋体" w:hAnsi="宋体" w:cs="宋体"/>
                <w:sz w:val="24"/>
              </w:rPr>
              <w:t xml:space="preserve"> 019967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92" w:type="dxa"/>
            <w:vMerge w:val="continue"/>
            <w:tcBorders>
              <w:tl2br w:val="nil"/>
              <w:tr2bl w:val="nil"/>
            </w:tcBorders>
            <w:shd w:val="clear" w:color="auto" w:fill="FFFFFF"/>
            <w:vAlign w:val="center"/>
          </w:tcPr>
          <w:p>
            <w:pPr>
              <w:jc w:val="center"/>
              <w:rPr>
                <w:rFonts w:ascii="宋体" w:hAnsi="宋体" w:cs="宋体"/>
                <w:sz w:val="24"/>
              </w:rPr>
            </w:pPr>
          </w:p>
        </w:tc>
        <w:tc>
          <w:tcPr>
            <w:tcW w:w="1828" w:type="dxa"/>
            <w:tcBorders>
              <w:tl2br w:val="nil"/>
              <w:tr2bl w:val="nil"/>
            </w:tcBorders>
            <w:shd w:val="clear" w:color="auto" w:fill="FFFFFF"/>
            <w:vAlign w:val="center"/>
          </w:tcPr>
          <w:p>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宋体" w:hAnsi="宋体" w:eastAsia="宋体" w:cs="宋体"/>
                <w:kern w:val="2"/>
                <w:sz w:val="24"/>
                <w:szCs w:val="24"/>
                <w:lang w:val="en-US" w:eastAsia="zh-CN" w:bidi="ar-SA"/>
              </w:rPr>
            </w:pPr>
            <w:r>
              <w:rPr>
                <w:rFonts w:hint="eastAsia"/>
                <w:sz w:val="24"/>
              </w:rPr>
              <w:t>吴红玉</w:t>
            </w:r>
          </w:p>
        </w:tc>
        <w:tc>
          <w:tcPr>
            <w:tcW w:w="4094" w:type="dxa"/>
            <w:tcBorders>
              <w:tl2br w:val="nil"/>
              <w:tr2bl w:val="nil"/>
            </w:tcBorders>
            <w:shd w:val="clear" w:color="auto" w:fill="FFFFFF"/>
            <w:vAlign w:val="center"/>
          </w:tcPr>
          <w:p>
            <w:pPr>
              <w:jc w:val="center"/>
              <w:rPr>
                <w:rFonts w:hint="default" w:ascii="宋体" w:hAnsi="宋体" w:cs="宋体"/>
                <w:sz w:val="24"/>
                <w:lang w:val="en-US" w:eastAsia="zh-CN"/>
              </w:rPr>
            </w:pPr>
            <w:r>
              <w:rPr>
                <w:rFonts w:hint="eastAsia" w:ascii="宋体" w:hAnsi="宋体" w:cs="宋体"/>
                <w:sz w:val="24"/>
                <w:lang w:val="en-US" w:eastAsia="zh-CN"/>
              </w:rPr>
              <w:t>1200000000300398</w:t>
            </w:r>
            <w:r>
              <w:rPr>
                <w:rFonts w:hint="eastAsia" w:ascii="宋体" w:hAnsi="宋体" w:cs="宋体"/>
                <w:sz w:val="24"/>
              </w:rPr>
              <w:t xml:space="preserve"> </w:t>
            </w:r>
          </w:p>
        </w:tc>
        <w:tc>
          <w:tcPr>
            <w:tcW w:w="3066" w:type="dxa"/>
            <w:tcBorders>
              <w:tl2br w:val="nil"/>
              <w:tr2bl w:val="nil"/>
            </w:tcBorders>
            <w:shd w:val="clear" w:color="auto" w:fill="FFFFFF"/>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025175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192"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988" w:type="dxa"/>
            <w:gridSpan w:val="3"/>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192"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988" w:type="dxa"/>
            <w:gridSpan w:val="3"/>
            <w:tcBorders>
              <w:tl2br w:val="nil"/>
              <w:tr2bl w:val="nil"/>
            </w:tcBorders>
            <w:shd w:val="clear" w:color="auto" w:fill="FFFFFF"/>
            <w:vAlign w:val="center"/>
          </w:tcPr>
          <w:p>
            <w:pPr>
              <w:widowControl/>
              <w:spacing w:after="150"/>
              <w:jc w:val="center"/>
              <w:rPr>
                <w:rFonts w:hint="eastAsia" w:ascii="Times New Roman" w:hAnsi="Times New Roman" w:eastAsia="仿宋_GB2312"/>
                <w:sz w:val="24"/>
                <w:lang w:eastAsia="zh-CN"/>
              </w:rPr>
            </w:pPr>
            <w:r>
              <w:rPr>
                <w:rFonts w:hint="eastAsia" w:ascii="宋体" w:hAnsi="宋体" w:eastAsia="仿宋_GB2312" w:cs="宋体"/>
                <w:sz w:val="24"/>
                <w:lang w:val="en-US" w:eastAsia="zh-CN"/>
              </w:rPr>
              <w:t xml:space="preserve">黎财荣 </w:t>
            </w:r>
            <w:r>
              <w:rPr>
                <w:rFonts w:hint="eastAsia" w:ascii="仿宋_GB2312" w:eastAsia="仿宋_GB2312"/>
                <w:sz w:val="28"/>
                <w:szCs w:val="28"/>
                <w:lang w:val="en-US" w:eastAsia="zh-CN"/>
              </w:rPr>
              <w:t>2023.12.28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jc w:val="center"/>
        </w:trPr>
        <w:tc>
          <w:tcPr>
            <w:tcW w:w="1192" w:type="dxa"/>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988" w:type="dxa"/>
            <w:gridSpan w:val="3"/>
            <w:tcBorders>
              <w:tl2br w:val="nil"/>
              <w:tr2bl w:val="nil"/>
            </w:tcBorders>
            <w:shd w:val="clear" w:color="auto" w:fill="FFFFFF"/>
            <w:vAlign w:val="center"/>
          </w:tcPr>
          <w:p>
            <w:pPr>
              <w:widowControl/>
              <w:spacing w:after="150"/>
              <w:jc w:val="center"/>
              <w:rPr>
                <w:rFonts w:ascii="Times New Roman" w:hAnsi="Times New Roman" w:eastAsia="仿宋_GB2312"/>
                <w:color w:val="FF0000"/>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1192"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项目简介</w:t>
            </w:r>
          </w:p>
        </w:tc>
        <w:tc>
          <w:tcPr>
            <w:tcW w:w="8988" w:type="dxa"/>
            <w:gridSpan w:val="3"/>
            <w:tcBorders>
              <w:tl2br w:val="nil"/>
              <w:tr2bl w:val="nil"/>
            </w:tcBorders>
            <w:shd w:val="clear" w:color="auto" w:fill="FFFFFF"/>
          </w:tcPr>
          <w:p>
            <w:pPr>
              <w:ind w:firstLine="560"/>
              <w:rPr>
                <w:sz w:val="24"/>
              </w:rPr>
            </w:pPr>
            <w:r>
              <w:rPr>
                <w:rFonts w:hint="eastAsia"/>
                <w:sz w:val="24"/>
              </w:rPr>
              <w:t>江西炼石环保科技有限公司是一家从事货物进出口，专用化学产品制造，专用化学产品销售等业务的公司。公司注册资本6000万元；法定代表人：虞建浔；注册地址：江西省吉安市井冈山经济技术开发区南山大道288号；类型：其他有限责任公司；成立日期：2017年10月20日；统一社会信用代码：91360805MA36W40704。经营范围：许可项目：危险化学品经营(依法须经批准的项目，经相关部门批准后在许可有效期内方可开展经营活动，具体经营项目和许可期限以相关部门批准文件或许可证件为准)一般项目：专用化学产品制造(不含危险化学品)，专用化学产品销售(不含危险化学品)，合成材料制造《不含危险化学品)，合成材料销售，环境保护专用设备制造，环境保护专用设备销售，污泥处理装备制造，机械设备租赁，石油天然气技术服务，技术服务、技术开发技术咨询、技术交流、技术转让、技术推广，货物进出口(除依法须经批准的项自外，凭营业执照依法自主开展经营活动)</w:t>
            </w:r>
            <w:r>
              <w:rPr>
                <w:sz w:val="24"/>
              </w:rPr>
              <w:t>。</w:t>
            </w:r>
          </w:p>
          <w:p>
            <w:pPr>
              <w:ind w:firstLine="560"/>
              <w:rPr>
                <w:sz w:val="24"/>
              </w:rPr>
            </w:pPr>
            <w:r>
              <w:rPr>
                <w:rFonts w:hint="eastAsia"/>
                <w:sz w:val="24"/>
              </w:rPr>
              <w:t>江西炼石环保科技有限公司于2022年12月20日取得井冈山经济技术开发区行政审批局出具的江西省企业投资项目备案通知书：《炼石环保吉安新增聚丙烯酰胺乳液生产及油田助剂工艺改造项目》（同一项目代码：2212-360861-04-01-298392）。</w:t>
            </w:r>
          </w:p>
          <w:p>
            <w:pPr>
              <w:ind w:firstLine="560"/>
              <w:rPr>
                <w:rFonts w:hint="eastAsia"/>
                <w:sz w:val="24"/>
              </w:rPr>
            </w:pPr>
            <w:r>
              <w:rPr>
                <w:rFonts w:hint="eastAsia"/>
                <w:sz w:val="24"/>
              </w:rPr>
              <w:t>该项目涉及的危险化学品有：丙烯酰胺、丙烯酸、亚硫酸氢钠、过硫酸铵、氢氧化钠、氮气[压缩的]、柴油（叉车燃料）。</w:t>
            </w:r>
          </w:p>
          <w:p>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sz w:val="24"/>
              </w:rPr>
            </w:pPr>
            <w:r>
              <w:rPr>
                <w:rFonts w:hint="eastAsia" w:ascii="Calibri" w:hAnsi="Calibri" w:eastAsia="宋体" w:cs="Times New Roman"/>
                <w:kern w:val="2"/>
                <w:sz w:val="24"/>
                <w:szCs w:val="24"/>
                <w:lang w:val="en-US" w:eastAsia="zh-CN" w:bidi="ar-SA"/>
              </w:rPr>
              <w:t>项目聚丙烯酰胺乳液压裂液生产工艺中的聚合工艺、聚丙烯酰胺乳液微球生产工艺中的聚合工艺属于重点监管的危险化工工艺</w:t>
            </w:r>
            <w:r>
              <w:rPr>
                <w:rFonts w:hint="eastAsia" w:cs="Times New Roman"/>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65" w:hRule="atLeast"/>
          <w:jc w:val="center"/>
        </w:trPr>
        <w:tc>
          <w:tcPr>
            <w:tcW w:w="1192" w:type="dxa"/>
            <w:tcBorders>
              <w:tl2br w:val="nil"/>
              <w:tr2bl w:val="nil"/>
            </w:tcBorders>
            <w:shd w:val="clear" w:color="auto" w:fill="FFFFFF"/>
            <w:vAlign w:val="center"/>
          </w:tcPr>
          <w:p>
            <w:pPr>
              <w:widowControl/>
              <w:spacing w:after="150"/>
              <w:jc w:val="center"/>
            </w:pPr>
            <w:r>
              <w:rPr>
                <w:rFonts w:hint="eastAsia"/>
                <w:sz w:val="24"/>
              </w:rPr>
              <w:t>工艺流程</w:t>
            </w:r>
          </w:p>
        </w:tc>
        <w:tc>
          <w:tcPr>
            <w:tcW w:w="8988" w:type="dxa"/>
            <w:gridSpan w:val="3"/>
            <w:tcBorders>
              <w:tl2br w:val="nil"/>
              <w:tr2bl w:val="nil"/>
            </w:tcBorders>
            <w:shd w:val="clear" w:color="auto" w:fill="FFFFFF"/>
          </w:tcPr>
          <w:p>
            <w:pPr>
              <w:pStyle w:val="10"/>
              <w:spacing w:line="360" w:lineRule="auto"/>
              <w:ind w:firstLine="280" w:firstLineChars="100"/>
              <w:rPr>
                <w:rFonts w:hint="eastAsia" w:hAnsi="宋体"/>
                <w:sz w:val="28"/>
                <w:szCs w:val="20"/>
                <w:lang w:eastAsia="zh-CN"/>
              </w:rPr>
            </w:pPr>
            <w:r>
              <w:rPr>
                <w:rFonts w:hint="eastAsia" w:hAnsi="宋体"/>
                <w:sz w:val="28"/>
                <w:szCs w:val="20"/>
              </w:rPr>
              <w:t>表面活性剂</w:t>
            </w:r>
            <w:r>
              <w:rPr>
                <w:rFonts w:hAnsi="宋体"/>
                <w:sz w:val="28"/>
                <w:szCs w:val="20"/>
              </w:rPr>
              <w:t>工艺流程简图</w:t>
            </w:r>
            <w:r>
              <w:rPr>
                <w:rFonts w:hint="eastAsia" w:hAnsi="宋体"/>
                <w:sz w:val="28"/>
                <w:szCs w:val="20"/>
                <w:lang w:eastAsia="zh-CN"/>
              </w:rPr>
              <w:t>：</w:t>
            </w:r>
          </w:p>
          <w:p>
            <w:pPr>
              <w:pStyle w:val="10"/>
              <w:spacing w:line="360" w:lineRule="auto"/>
              <w:ind w:firstLine="210" w:firstLineChars="100"/>
              <w:rPr>
                <w:color w:val="000000"/>
              </w:rPr>
            </w:pPr>
            <w:r>
              <w:rPr>
                <w:color w:val="000000"/>
              </w:rPr>
              <w:object>
                <v:shape id="_x0000_i1025" o:spt="75" type="#_x0000_t75" style="height:241.65pt;width:275pt;" o:ole="t" filled="f" o:preferrelative="t" stroked="f" coordsize="21600,21600">
                  <v:path/>
                  <v:fill on="f" focussize="0,0"/>
                  <v:stroke on="f"/>
                  <v:imagedata r:id="rId5" o:title=""/>
                  <o:lock v:ext="edit" aspectratio="t"/>
                  <w10:wrap type="none"/>
                  <w10:anchorlock/>
                </v:shape>
                <o:OLEObject Type="Embed" ProgID="Visio.Drawing.11" ShapeID="_x0000_i1025" DrawAspect="Content" ObjectID="_1468075725" r:id="rId4">
                  <o:LockedField>false</o:LockedField>
                </o:OLEObject>
              </w:object>
            </w:r>
          </w:p>
          <w:p>
            <w:pPr>
              <w:pStyle w:val="10"/>
              <w:spacing w:line="360" w:lineRule="auto"/>
              <w:ind w:firstLine="210" w:firstLineChars="100"/>
              <w:rPr>
                <w:rFonts w:hint="eastAsia"/>
                <w:color w:val="000000"/>
                <w:lang w:val="en-US" w:eastAsia="zh-CN"/>
              </w:rPr>
            </w:pPr>
            <w:r>
              <w:rPr>
                <w:rFonts w:hint="eastAsia"/>
                <w:color w:val="000000"/>
                <w:lang w:eastAsia="zh-CN"/>
              </w:rPr>
              <w:t>润湿调节剂</w:t>
            </w:r>
            <w:r>
              <w:rPr>
                <w:rFonts w:hint="eastAsia"/>
                <w:color w:val="000000"/>
                <w:lang w:val="en-US" w:eastAsia="zh-CN"/>
              </w:rPr>
              <w:t>工艺流程图：</w:t>
            </w:r>
          </w:p>
          <w:p>
            <w:pPr>
              <w:pStyle w:val="10"/>
              <w:spacing w:line="360" w:lineRule="auto"/>
              <w:ind w:firstLine="210" w:firstLineChars="100"/>
              <w:rPr>
                <w:color w:val="000000"/>
              </w:rPr>
            </w:pPr>
            <w:r>
              <w:rPr>
                <w:color w:val="000000"/>
              </w:rPr>
              <w:object>
                <v:shape id="_x0000_i1026" o:spt="75" type="#_x0000_t75" style="height:215.45pt;width:236.6pt;" o:ole="t" filled="f" o:preferrelative="t" stroked="f" coordsize="21600,21600">
                  <v:path/>
                  <v:fill on="f" focussize="0,0"/>
                  <v:stroke on="f"/>
                  <v:imagedata r:id="rId7" o:title=""/>
                  <o:lock v:ext="edit" aspectratio="t"/>
                  <w10:wrap type="none"/>
                  <w10:anchorlock/>
                </v:shape>
                <o:OLEObject Type="Embed" ProgID="Visio.Drawing.11" ShapeID="_x0000_i1026" DrawAspect="Content" ObjectID="_1468075726" r:id="rId6">
                  <o:LockedField>false</o:LockedField>
                </o:OLEObject>
              </w:object>
            </w:r>
          </w:p>
          <w:p>
            <w:pPr>
              <w:pStyle w:val="10"/>
              <w:spacing w:line="360" w:lineRule="auto"/>
              <w:ind w:firstLine="210" w:firstLineChars="100"/>
              <w:rPr>
                <w:rFonts w:hint="eastAsia"/>
                <w:color w:val="000000"/>
                <w:lang w:val="en-US" w:eastAsia="zh-CN"/>
              </w:rPr>
            </w:pPr>
            <w:r>
              <w:rPr>
                <w:rFonts w:hint="default"/>
                <w:color w:val="000000"/>
                <w:lang w:val="en-US" w:eastAsia="zh-CN"/>
              </w:rPr>
              <w:t>聚丙烯酰胺乳液压裂液</w:t>
            </w:r>
            <w:r>
              <w:rPr>
                <w:rFonts w:hint="eastAsia"/>
                <w:color w:val="000000"/>
                <w:lang w:val="en-US" w:eastAsia="zh-CN"/>
              </w:rPr>
              <w:t>：</w:t>
            </w:r>
          </w:p>
          <w:p>
            <w:pPr>
              <w:pStyle w:val="10"/>
              <w:spacing w:line="360" w:lineRule="auto"/>
              <w:ind w:firstLine="210" w:firstLineChars="100"/>
              <w:rPr>
                <w:rFonts w:hint="eastAsia"/>
                <w:color w:val="000000"/>
                <w:lang w:val="en-US" w:eastAsia="zh-CN"/>
              </w:rPr>
            </w:pPr>
          </w:p>
          <w:p>
            <w:pPr>
              <w:pStyle w:val="10"/>
              <w:spacing w:line="360" w:lineRule="auto"/>
              <w:ind w:firstLine="210" w:firstLineChars="100"/>
            </w:pPr>
            <w:r>
              <w:drawing>
                <wp:inline distT="0" distB="0" distL="114300" distR="114300">
                  <wp:extent cx="5391150" cy="1971675"/>
                  <wp:effectExtent l="0" t="0" r="0" b="9525"/>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8"/>
                          <a:stretch>
                            <a:fillRect/>
                          </a:stretch>
                        </pic:blipFill>
                        <pic:spPr>
                          <a:xfrm>
                            <a:off x="0" y="0"/>
                            <a:ext cx="5391150" cy="1971675"/>
                          </a:xfrm>
                          <a:prstGeom prst="rect">
                            <a:avLst/>
                          </a:prstGeom>
                          <a:noFill/>
                          <a:ln>
                            <a:noFill/>
                          </a:ln>
                        </pic:spPr>
                      </pic:pic>
                    </a:graphicData>
                  </a:graphic>
                </wp:inline>
              </w:drawing>
            </w:r>
          </w:p>
          <w:p>
            <w:pPr>
              <w:pStyle w:val="10"/>
              <w:spacing w:line="360" w:lineRule="auto"/>
              <w:ind w:firstLine="210" w:firstLineChars="100"/>
              <w:rPr>
                <w:rFonts w:hint="default"/>
                <w:lang w:val="en-US" w:eastAsia="zh-CN"/>
              </w:rPr>
            </w:pPr>
          </w:p>
          <w:p>
            <w:pPr>
              <w:pStyle w:val="10"/>
              <w:spacing w:line="360" w:lineRule="auto"/>
              <w:ind w:firstLine="480" w:firstLineChars="200"/>
              <w:jc w:val="both"/>
              <w:rPr>
                <w:rFonts w:hint="eastAsia" w:hAnsi="宋体" w:cs="宋体"/>
                <w:b/>
                <w:bCs/>
                <w:color w:val="000000" w:themeColor="text1"/>
                <w:kern w:val="0"/>
                <w:sz w:val="24"/>
                <w:szCs w:val="20"/>
                <w:lang w:eastAsia="zh-CN"/>
                <w14:textFill>
                  <w14:solidFill>
                    <w14:schemeClr w14:val="tx1"/>
                  </w14:solidFill>
                </w14:textFill>
              </w:rPr>
            </w:pPr>
            <w:r>
              <w:rPr>
                <w:rFonts w:hint="eastAsia" w:hAnsi="宋体" w:cs="宋体"/>
                <w:b w:val="0"/>
                <w:bCs w:val="0"/>
                <w:color w:val="000000" w:themeColor="text1"/>
                <w:kern w:val="0"/>
                <w:sz w:val="24"/>
                <w:szCs w:val="20"/>
                <w14:textFill>
                  <w14:solidFill>
                    <w14:schemeClr w14:val="tx1"/>
                  </w14:solidFill>
                </w14:textFill>
              </w:rPr>
              <w:t>聚丙烯酰胺乳液微球</w:t>
            </w:r>
            <w:r>
              <w:rPr>
                <w:rFonts w:hint="eastAsia" w:hAnsi="宋体" w:cs="宋体"/>
                <w:b w:val="0"/>
                <w:bCs w:val="0"/>
                <w:color w:val="000000" w:themeColor="text1"/>
                <w:kern w:val="0"/>
                <w:sz w:val="24"/>
                <w:szCs w:val="20"/>
                <w:lang w:eastAsia="zh-CN"/>
                <w14:textFill>
                  <w14:solidFill>
                    <w14:schemeClr w14:val="tx1"/>
                  </w14:solidFill>
                </w14:textFill>
              </w:rPr>
              <w:t>：</w:t>
            </w:r>
          </w:p>
          <w:p>
            <w:pPr>
              <w:pStyle w:val="10"/>
              <w:spacing w:line="360" w:lineRule="auto"/>
              <w:ind w:firstLine="420" w:firstLineChars="200"/>
              <w:jc w:val="both"/>
              <w:rPr>
                <w:rFonts w:hint="eastAsia" w:hAnsi="宋体" w:cs="宋体"/>
                <w:b/>
                <w:bCs/>
                <w:color w:val="000000" w:themeColor="text1"/>
                <w:kern w:val="0"/>
                <w:sz w:val="24"/>
                <w:szCs w:val="20"/>
                <w:lang w:eastAsia="zh-CN"/>
                <w14:textFill>
                  <w14:solidFill>
                    <w14:schemeClr w14:val="tx1"/>
                  </w14:solidFill>
                </w14:textFill>
              </w:rPr>
            </w:pPr>
            <w:r>
              <w:drawing>
                <wp:inline distT="0" distB="0" distL="114300" distR="114300">
                  <wp:extent cx="5314950" cy="1790700"/>
                  <wp:effectExtent l="0" t="0" r="0" b="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9"/>
                          <a:stretch>
                            <a:fillRect/>
                          </a:stretch>
                        </pic:blipFill>
                        <pic:spPr>
                          <a:xfrm>
                            <a:off x="0" y="0"/>
                            <a:ext cx="5314950" cy="17907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1192" w:type="dxa"/>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988" w:type="dxa"/>
            <w:gridSpan w:val="3"/>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r>
        <w:br w:type="page"/>
      </w:r>
    </w:p>
    <w:p>
      <w:pPr>
        <w:rPr>
          <w:rFonts w:hint="eastAsia" w:eastAsia="宋体"/>
          <w:lang w:eastAsia="zh-CN"/>
        </w:rPr>
      </w:pPr>
      <w:r>
        <w:rPr>
          <w:rFonts w:hint="eastAsia" w:eastAsia="宋体"/>
          <w:lang w:eastAsia="zh-CN"/>
        </w:rPr>
        <w:drawing>
          <wp:inline distT="0" distB="0" distL="114300" distR="114300">
            <wp:extent cx="5264785" cy="3950335"/>
            <wp:effectExtent l="0" t="0" r="12065" b="12065"/>
            <wp:docPr id="21" name="图片 21" descr="3ac243ff227543daf87127e7b09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3ac243ff227543daf87127e7b091988"/>
                    <pic:cNvPicPr>
                      <a:picLocks noChangeAspect="1"/>
                    </pic:cNvPicPr>
                  </pic:nvPicPr>
                  <pic:blipFill>
                    <a:blip r:embed="rId10"/>
                    <a:stretch>
                      <a:fillRect/>
                    </a:stretch>
                  </pic:blipFill>
                  <pic:spPr>
                    <a:xfrm>
                      <a:off x="0" y="0"/>
                      <a:ext cx="5264785" cy="3950335"/>
                    </a:xfrm>
                    <a:prstGeom prst="rect">
                      <a:avLst/>
                    </a:prstGeom>
                  </pic:spPr>
                </pic:pic>
              </a:graphicData>
            </a:graphic>
          </wp:inline>
        </w:drawing>
      </w:r>
      <w:r>
        <w:rPr>
          <w:rFonts w:hint="eastAsia" w:eastAsia="宋体"/>
          <w:lang w:eastAsia="zh-CN"/>
        </w:rPr>
        <w:drawing>
          <wp:inline distT="0" distB="0" distL="114300" distR="114300">
            <wp:extent cx="5264785" cy="3950335"/>
            <wp:effectExtent l="0" t="0" r="12065" b="12065"/>
            <wp:docPr id="22" name="图片 22" descr="5715ab2b4bd113ece87ef5c3a021b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5715ab2b4bd113ece87ef5c3a021b67"/>
                    <pic:cNvPicPr>
                      <a:picLocks noChangeAspect="1"/>
                    </pic:cNvPicPr>
                  </pic:nvPicPr>
                  <pic:blipFill>
                    <a:blip r:embed="rId11"/>
                    <a:stretch>
                      <a:fillRect/>
                    </a:stretch>
                  </pic:blipFill>
                  <pic:spPr>
                    <a:xfrm>
                      <a:off x="0" y="0"/>
                      <a:ext cx="5264785" cy="3950335"/>
                    </a:xfrm>
                    <a:prstGeom prst="rect">
                      <a:avLst/>
                    </a:prstGeom>
                  </pic:spPr>
                </pic:pic>
              </a:graphicData>
            </a:graphic>
          </wp:inline>
        </w:drawing>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3855F"/>
    <w:multiLevelType w:val="singleLevel"/>
    <w:tmpl w:val="5183855F"/>
    <w:lvl w:ilvl="0" w:tentative="0">
      <w:start w:val="1"/>
      <w:numFmt w:val="chineseCounting"/>
      <w:pStyle w:val="4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1NjUzMTMwYmUzOGZhMjM2ZjM2YmViMzQ1NjcxYmYifQ=="/>
    <w:docVar w:name="KSO_WPS_MARK_KEY" w:val="f0c94484-18bf-41d0-a894-232196517eb0"/>
  </w:docVars>
  <w:rsids>
    <w:rsidRoot w:val="00E3751A"/>
    <w:rsid w:val="00047227"/>
    <w:rsid w:val="00303C12"/>
    <w:rsid w:val="003A7C06"/>
    <w:rsid w:val="004340C8"/>
    <w:rsid w:val="004D1AF7"/>
    <w:rsid w:val="005858BE"/>
    <w:rsid w:val="00664D2A"/>
    <w:rsid w:val="00756850"/>
    <w:rsid w:val="007A2261"/>
    <w:rsid w:val="00802085"/>
    <w:rsid w:val="008F01AE"/>
    <w:rsid w:val="00C75118"/>
    <w:rsid w:val="00C82162"/>
    <w:rsid w:val="00D40559"/>
    <w:rsid w:val="00D82741"/>
    <w:rsid w:val="00E3751A"/>
    <w:rsid w:val="00FF47EE"/>
    <w:rsid w:val="01381A2C"/>
    <w:rsid w:val="030516AD"/>
    <w:rsid w:val="03463A74"/>
    <w:rsid w:val="03C37305"/>
    <w:rsid w:val="04334FFF"/>
    <w:rsid w:val="04543719"/>
    <w:rsid w:val="045937F4"/>
    <w:rsid w:val="04664971"/>
    <w:rsid w:val="04714B20"/>
    <w:rsid w:val="04D11406"/>
    <w:rsid w:val="04E23328"/>
    <w:rsid w:val="050505ED"/>
    <w:rsid w:val="06007F0A"/>
    <w:rsid w:val="062E2CC9"/>
    <w:rsid w:val="06EF6353"/>
    <w:rsid w:val="07D32EB9"/>
    <w:rsid w:val="07E46E00"/>
    <w:rsid w:val="0814540D"/>
    <w:rsid w:val="08300409"/>
    <w:rsid w:val="08302FF8"/>
    <w:rsid w:val="08E81855"/>
    <w:rsid w:val="08ED0200"/>
    <w:rsid w:val="096769A3"/>
    <w:rsid w:val="096F1B10"/>
    <w:rsid w:val="09806C85"/>
    <w:rsid w:val="0A0E1339"/>
    <w:rsid w:val="0A173A74"/>
    <w:rsid w:val="0A4F7A65"/>
    <w:rsid w:val="0BC750FD"/>
    <w:rsid w:val="0CB30015"/>
    <w:rsid w:val="0D073DB5"/>
    <w:rsid w:val="0D081033"/>
    <w:rsid w:val="0E564C35"/>
    <w:rsid w:val="0EC817E1"/>
    <w:rsid w:val="0F1C6141"/>
    <w:rsid w:val="0FFD1618"/>
    <w:rsid w:val="10806817"/>
    <w:rsid w:val="10A546BD"/>
    <w:rsid w:val="10AE1BD9"/>
    <w:rsid w:val="10D96D50"/>
    <w:rsid w:val="12F25A76"/>
    <w:rsid w:val="13FA1B12"/>
    <w:rsid w:val="141C622E"/>
    <w:rsid w:val="147F5532"/>
    <w:rsid w:val="1548693F"/>
    <w:rsid w:val="156C314D"/>
    <w:rsid w:val="15CB68F5"/>
    <w:rsid w:val="16B10157"/>
    <w:rsid w:val="172B1294"/>
    <w:rsid w:val="17505468"/>
    <w:rsid w:val="17550DB0"/>
    <w:rsid w:val="17810296"/>
    <w:rsid w:val="17C601C4"/>
    <w:rsid w:val="18301429"/>
    <w:rsid w:val="188D103C"/>
    <w:rsid w:val="190E35A0"/>
    <w:rsid w:val="191A70DD"/>
    <w:rsid w:val="19992B53"/>
    <w:rsid w:val="19CE23A1"/>
    <w:rsid w:val="19D014C8"/>
    <w:rsid w:val="19F45335"/>
    <w:rsid w:val="1A4E76A5"/>
    <w:rsid w:val="1ADA1B6B"/>
    <w:rsid w:val="1B63147C"/>
    <w:rsid w:val="1C3244B8"/>
    <w:rsid w:val="1C461987"/>
    <w:rsid w:val="1C4B6410"/>
    <w:rsid w:val="1C67088B"/>
    <w:rsid w:val="1C970306"/>
    <w:rsid w:val="1CD13F56"/>
    <w:rsid w:val="1CD14F1F"/>
    <w:rsid w:val="1CEA3399"/>
    <w:rsid w:val="1DA60EEB"/>
    <w:rsid w:val="1F0F5E71"/>
    <w:rsid w:val="1F142A61"/>
    <w:rsid w:val="1F642D26"/>
    <w:rsid w:val="1FAC2BD1"/>
    <w:rsid w:val="1FF45CE7"/>
    <w:rsid w:val="2107263D"/>
    <w:rsid w:val="214C4107"/>
    <w:rsid w:val="21A13C43"/>
    <w:rsid w:val="22366385"/>
    <w:rsid w:val="224031F6"/>
    <w:rsid w:val="2282270A"/>
    <w:rsid w:val="229735F9"/>
    <w:rsid w:val="22AD2D70"/>
    <w:rsid w:val="23532900"/>
    <w:rsid w:val="23B37411"/>
    <w:rsid w:val="242E50EF"/>
    <w:rsid w:val="244E33BB"/>
    <w:rsid w:val="24775815"/>
    <w:rsid w:val="24D12D46"/>
    <w:rsid w:val="25FB3FD9"/>
    <w:rsid w:val="271635D9"/>
    <w:rsid w:val="27280E94"/>
    <w:rsid w:val="27F61196"/>
    <w:rsid w:val="28814447"/>
    <w:rsid w:val="297A3C20"/>
    <w:rsid w:val="298C1931"/>
    <w:rsid w:val="29925FE1"/>
    <w:rsid w:val="29C972C6"/>
    <w:rsid w:val="2BD9110B"/>
    <w:rsid w:val="2C9D3BC7"/>
    <w:rsid w:val="2CF2686E"/>
    <w:rsid w:val="2E9E272A"/>
    <w:rsid w:val="2EAE6403"/>
    <w:rsid w:val="31055C5A"/>
    <w:rsid w:val="31091DB6"/>
    <w:rsid w:val="31A56694"/>
    <w:rsid w:val="3256187C"/>
    <w:rsid w:val="3259568C"/>
    <w:rsid w:val="32A66941"/>
    <w:rsid w:val="339918AA"/>
    <w:rsid w:val="33BD2F62"/>
    <w:rsid w:val="341F407D"/>
    <w:rsid w:val="34BD4A82"/>
    <w:rsid w:val="351530F3"/>
    <w:rsid w:val="35211925"/>
    <w:rsid w:val="35524794"/>
    <w:rsid w:val="36577381"/>
    <w:rsid w:val="366115C7"/>
    <w:rsid w:val="37285AB1"/>
    <w:rsid w:val="375C6F30"/>
    <w:rsid w:val="3781684D"/>
    <w:rsid w:val="3823766B"/>
    <w:rsid w:val="396748BA"/>
    <w:rsid w:val="3A751F6D"/>
    <w:rsid w:val="3AB6680E"/>
    <w:rsid w:val="3AD61658"/>
    <w:rsid w:val="3ADD7367"/>
    <w:rsid w:val="3AF50232"/>
    <w:rsid w:val="3B251FB8"/>
    <w:rsid w:val="3B3712DA"/>
    <w:rsid w:val="3B622014"/>
    <w:rsid w:val="3C7D28D5"/>
    <w:rsid w:val="3CE43836"/>
    <w:rsid w:val="3D027FC2"/>
    <w:rsid w:val="3D3D4FC4"/>
    <w:rsid w:val="3DEB4A20"/>
    <w:rsid w:val="3E2D53F7"/>
    <w:rsid w:val="3EB62D94"/>
    <w:rsid w:val="3EEC7F81"/>
    <w:rsid w:val="3FA71C20"/>
    <w:rsid w:val="3FDA2F9E"/>
    <w:rsid w:val="40606FB3"/>
    <w:rsid w:val="408A0869"/>
    <w:rsid w:val="40995D81"/>
    <w:rsid w:val="40DC28F6"/>
    <w:rsid w:val="416C231C"/>
    <w:rsid w:val="41B906C9"/>
    <w:rsid w:val="41C84509"/>
    <w:rsid w:val="42305ED2"/>
    <w:rsid w:val="42355182"/>
    <w:rsid w:val="43120BD6"/>
    <w:rsid w:val="43B14016"/>
    <w:rsid w:val="43F50190"/>
    <w:rsid w:val="4432163F"/>
    <w:rsid w:val="44476729"/>
    <w:rsid w:val="4546743F"/>
    <w:rsid w:val="45A13141"/>
    <w:rsid w:val="46966FC2"/>
    <w:rsid w:val="47EE36B2"/>
    <w:rsid w:val="485E76F8"/>
    <w:rsid w:val="48AF6D87"/>
    <w:rsid w:val="49CE6C17"/>
    <w:rsid w:val="4CDE060B"/>
    <w:rsid w:val="4E3D5914"/>
    <w:rsid w:val="4E461B89"/>
    <w:rsid w:val="4F4C1097"/>
    <w:rsid w:val="4F844CD5"/>
    <w:rsid w:val="4FF32FA8"/>
    <w:rsid w:val="50EA0B03"/>
    <w:rsid w:val="512A57AB"/>
    <w:rsid w:val="515A3854"/>
    <w:rsid w:val="5276471A"/>
    <w:rsid w:val="52CC47C0"/>
    <w:rsid w:val="52E07D49"/>
    <w:rsid w:val="5374510A"/>
    <w:rsid w:val="53F5005F"/>
    <w:rsid w:val="563D2137"/>
    <w:rsid w:val="56836AB2"/>
    <w:rsid w:val="56BC2DE3"/>
    <w:rsid w:val="56D42C4D"/>
    <w:rsid w:val="57301D47"/>
    <w:rsid w:val="57487036"/>
    <w:rsid w:val="575D6537"/>
    <w:rsid w:val="57800B40"/>
    <w:rsid w:val="57CD2DFE"/>
    <w:rsid w:val="58244FE5"/>
    <w:rsid w:val="584B13F6"/>
    <w:rsid w:val="59217B49"/>
    <w:rsid w:val="59656964"/>
    <w:rsid w:val="59D926D2"/>
    <w:rsid w:val="5A034680"/>
    <w:rsid w:val="5AA52A54"/>
    <w:rsid w:val="5BC05975"/>
    <w:rsid w:val="5BD743DE"/>
    <w:rsid w:val="5C6D049A"/>
    <w:rsid w:val="5D63281F"/>
    <w:rsid w:val="5D706898"/>
    <w:rsid w:val="5D731EE5"/>
    <w:rsid w:val="5D7C7100"/>
    <w:rsid w:val="5D89238E"/>
    <w:rsid w:val="5DA30A1C"/>
    <w:rsid w:val="5E3F6556"/>
    <w:rsid w:val="5E4A7A0E"/>
    <w:rsid w:val="5E8C3C37"/>
    <w:rsid w:val="5EBC6D64"/>
    <w:rsid w:val="5ED03402"/>
    <w:rsid w:val="5F182B4A"/>
    <w:rsid w:val="5FD163AE"/>
    <w:rsid w:val="60057BEA"/>
    <w:rsid w:val="60B44CEE"/>
    <w:rsid w:val="60B460AF"/>
    <w:rsid w:val="619747AF"/>
    <w:rsid w:val="621C336D"/>
    <w:rsid w:val="62A05F08"/>
    <w:rsid w:val="62EA5BC6"/>
    <w:rsid w:val="630737FB"/>
    <w:rsid w:val="63C25DAA"/>
    <w:rsid w:val="64126CC6"/>
    <w:rsid w:val="648F0582"/>
    <w:rsid w:val="64F540D9"/>
    <w:rsid w:val="6559245A"/>
    <w:rsid w:val="65622F6B"/>
    <w:rsid w:val="658C415A"/>
    <w:rsid w:val="65BD6D5B"/>
    <w:rsid w:val="66C53C4A"/>
    <w:rsid w:val="673B297E"/>
    <w:rsid w:val="678F323C"/>
    <w:rsid w:val="68233EA0"/>
    <w:rsid w:val="68A30209"/>
    <w:rsid w:val="68C86C57"/>
    <w:rsid w:val="6AA57F27"/>
    <w:rsid w:val="6CC37EB5"/>
    <w:rsid w:val="6D1139EB"/>
    <w:rsid w:val="6D3457FF"/>
    <w:rsid w:val="6E2A4841"/>
    <w:rsid w:val="6EEF19E2"/>
    <w:rsid w:val="6F3D1DEF"/>
    <w:rsid w:val="6F963F3C"/>
    <w:rsid w:val="71276AD1"/>
    <w:rsid w:val="7160445C"/>
    <w:rsid w:val="71697143"/>
    <w:rsid w:val="716C6A50"/>
    <w:rsid w:val="7207397B"/>
    <w:rsid w:val="729E3A33"/>
    <w:rsid w:val="72C43B37"/>
    <w:rsid w:val="737D1DEA"/>
    <w:rsid w:val="748B2EA1"/>
    <w:rsid w:val="74AE0F56"/>
    <w:rsid w:val="76391AC6"/>
    <w:rsid w:val="7672193D"/>
    <w:rsid w:val="770403EE"/>
    <w:rsid w:val="771C50B0"/>
    <w:rsid w:val="771E190D"/>
    <w:rsid w:val="77832F9B"/>
    <w:rsid w:val="77C519A6"/>
    <w:rsid w:val="784004D1"/>
    <w:rsid w:val="78725E9B"/>
    <w:rsid w:val="7877129B"/>
    <w:rsid w:val="79302291"/>
    <w:rsid w:val="797D7F1B"/>
    <w:rsid w:val="79FE7AE0"/>
    <w:rsid w:val="7A083C89"/>
    <w:rsid w:val="7AA15E8B"/>
    <w:rsid w:val="7B424553"/>
    <w:rsid w:val="7BB96559"/>
    <w:rsid w:val="7C304A31"/>
    <w:rsid w:val="7C6520EB"/>
    <w:rsid w:val="7D1943FF"/>
    <w:rsid w:val="7D7347EF"/>
    <w:rsid w:val="7D9B14E2"/>
    <w:rsid w:val="7DB761A8"/>
    <w:rsid w:val="7DD52B5A"/>
    <w:rsid w:val="7E52267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6"/>
    <w:next w:val="1"/>
    <w:autoRedefine/>
    <w:qFormat/>
    <w:uiPriority w:val="0"/>
    <w:pPr>
      <w:keepNext/>
      <w:keepLines/>
      <w:snapToGrid w:val="0"/>
      <w:spacing w:beforeLines="50" w:afterLines="50"/>
      <w:outlineLvl w:val="1"/>
    </w:pPr>
    <w:rPr>
      <w:rFonts w:eastAsia="楷体_GB2312" w:cs="MS Gothic"/>
      <w:snapToGrid w:val="0"/>
      <w:kern w:val="0"/>
      <w:sz w:val="32"/>
      <w:szCs w:val="28"/>
    </w:rPr>
  </w:style>
  <w:style w:type="paragraph" w:styleId="6">
    <w:name w:val="heading 3"/>
    <w:basedOn w:val="1"/>
    <w:next w:val="1"/>
    <w:autoRedefine/>
    <w:unhideWhenUsed/>
    <w:qFormat/>
    <w:uiPriority w:val="0"/>
    <w:pPr>
      <w:outlineLvl w:val="2"/>
    </w:pPr>
    <w:rPr>
      <w:rFonts w:asciiTheme="majorHAnsi" w:hAnsiTheme="majorHAnsi" w:eastAsiaTheme="majorEastAsia" w:cstheme="majorBidi"/>
      <w:b/>
      <w:bCs/>
      <w:sz w:val="28"/>
      <w:szCs w:val="32"/>
    </w:rPr>
  </w:style>
  <w:style w:type="paragraph" w:styleId="7">
    <w:name w:val="heading 4"/>
    <w:basedOn w:val="1"/>
    <w:next w:val="1"/>
    <w:autoRedefine/>
    <w:unhideWhenUsed/>
    <w:qFormat/>
    <w:uiPriority w:val="0"/>
    <w:pPr>
      <w:keepNext/>
      <w:keepLines/>
      <w:outlineLvl w:val="3"/>
    </w:pPr>
    <w:rPr>
      <w:b/>
    </w:rPr>
  </w:style>
  <w:style w:type="character" w:default="1" w:styleId="23">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unhideWhenUsed/>
    <w:qFormat/>
    <w:uiPriority w:val="99"/>
    <w:pPr>
      <w:spacing w:after="120"/>
      <w:ind w:left="420" w:leftChars="200"/>
    </w:pPr>
  </w:style>
  <w:style w:type="paragraph" w:styleId="3">
    <w:name w:val="Body Text"/>
    <w:basedOn w:val="1"/>
    <w:next w:val="1"/>
    <w:autoRedefine/>
    <w:qFormat/>
    <w:uiPriority w:val="99"/>
    <w:rPr>
      <w:sz w:val="28"/>
      <w:szCs w:val="28"/>
    </w:rPr>
  </w:style>
  <w:style w:type="paragraph" w:styleId="8">
    <w:name w:val="Normal Indent"/>
    <w:basedOn w:val="1"/>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9">
    <w:name w:val="toc 5"/>
    <w:basedOn w:val="1"/>
    <w:next w:val="1"/>
    <w:autoRedefine/>
    <w:semiHidden/>
    <w:qFormat/>
    <w:uiPriority w:val="0"/>
    <w:pPr>
      <w:ind w:left="1120"/>
      <w:jc w:val="left"/>
    </w:pPr>
    <w:rPr>
      <w:sz w:val="18"/>
      <w:szCs w:val="18"/>
    </w:rPr>
  </w:style>
  <w:style w:type="paragraph" w:styleId="10">
    <w:name w:val="Plain Text"/>
    <w:basedOn w:val="1"/>
    <w:autoRedefine/>
    <w:qFormat/>
    <w:uiPriority w:val="0"/>
    <w:rPr>
      <w:rFonts w:ascii="宋体" w:hAnsi="Courier New" w:cs="Courier New"/>
      <w:szCs w:val="21"/>
    </w:rPr>
  </w:style>
  <w:style w:type="paragraph" w:styleId="11">
    <w:name w:val="Date"/>
    <w:basedOn w:val="1"/>
    <w:next w:val="1"/>
    <w:link w:val="46"/>
    <w:autoRedefine/>
    <w:qFormat/>
    <w:uiPriority w:val="0"/>
    <w:pPr>
      <w:ind w:left="100" w:leftChars="2500"/>
    </w:pPr>
    <w:rPr>
      <w:rFonts w:ascii="Times New Roman" w:hAnsi="Times New Roman"/>
      <w:b/>
      <w:bCs/>
      <w:sz w:val="28"/>
    </w:rPr>
  </w:style>
  <w:style w:type="paragraph" w:styleId="12">
    <w:name w:val="Body Text Indent 2"/>
    <w:basedOn w:val="1"/>
    <w:autoRedefine/>
    <w:qFormat/>
    <w:uiPriority w:val="0"/>
    <w:pPr>
      <w:ind w:firstLine="538" w:firstLineChars="192"/>
    </w:pPr>
    <w:rPr>
      <w:rFonts w:ascii="宋体" w:hAnsi="宋体"/>
      <w:sz w:val="28"/>
    </w:rPr>
  </w:style>
  <w:style w:type="paragraph" w:styleId="13">
    <w:name w:val="Balloon Text"/>
    <w:basedOn w:val="1"/>
    <w:link w:val="32"/>
    <w:autoRedefine/>
    <w:qFormat/>
    <w:uiPriority w:val="0"/>
    <w:rPr>
      <w:sz w:val="18"/>
      <w:szCs w:val="18"/>
    </w:rPr>
  </w:style>
  <w:style w:type="paragraph" w:styleId="14">
    <w:name w:val="footer"/>
    <w:basedOn w:val="1"/>
    <w:autoRedefine/>
    <w:qFormat/>
    <w:uiPriority w:val="99"/>
    <w:pPr>
      <w:tabs>
        <w:tab w:val="center" w:pos="4153"/>
        <w:tab w:val="right" w:pos="8306"/>
      </w:tabs>
      <w:snapToGrid w:val="0"/>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jc w:val="left"/>
    </w:pPr>
    <w:rPr>
      <w:rFonts w:ascii="宋体"/>
      <w:b/>
      <w:bCs/>
      <w:caps/>
      <w:sz w:val="20"/>
      <w:szCs w:val="20"/>
    </w:rPr>
  </w:style>
  <w:style w:type="paragraph" w:styleId="17">
    <w:name w:val="Body Text Indent 3"/>
    <w:basedOn w:val="1"/>
    <w:autoRedefine/>
    <w:qFormat/>
    <w:uiPriority w:val="0"/>
    <w:pPr>
      <w:ind w:firstLine="630"/>
    </w:pPr>
    <w:rPr>
      <w:rFonts w:ascii="Times New Roman" w:hAnsi="Times New Roman" w:eastAsia="仿宋_GB2312"/>
      <w:sz w:val="28"/>
    </w:rPr>
  </w:style>
  <w:style w:type="paragraph" w:styleId="18">
    <w:name w:val="Normal (Web)"/>
    <w:basedOn w:val="1"/>
    <w:autoRedefine/>
    <w:qFormat/>
    <w:uiPriority w:val="0"/>
    <w:pPr>
      <w:spacing w:before="100" w:beforeAutospacing="1" w:after="100" w:afterAutospacing="1"/>
      <w:jc w:val="left"/>
    </w:pPr>
    <w:rPr>
      <w:kern w:val="0"/>
      <w:sz w:val="24"/>
    </w:rPr>
  </w:style>
  <w:style w:type="paragraph" w:styleId="19">
    <w:name w:val="Body Text First Indent"/>
    <w:basedOn w:val="3"/>
    <w:next w:val="1"/>
    <w:autoRedefine/>
    <w:qFormat/>
    <w:uiPriority w:val="0"/>
    <w:pPr>
      <w:spacing w:after="120"/>
      <w:ind w:firstLine="420" w:firstLineChars="100"/>
    </w:pPr>
  </w:style>
  <w:style w:type="paragraph" w:styleId="20">
    <w:name w:val="Body Text First Indent 2"/>
    <w:basedOn w:val="2"/>
    <w:next w:val="21"/>
    <w:autoRedefine/>
    <w:unhideWhenUsed/>
    <w:qFormat/>
    <w:uiPriority w:val="99"/>
    <w:pPr>
      <w:ind w:firstLine="420" w:firstLineChars="200"/>
    </w:pPr>
  </w:style>
  <w:style w:type="paragraph" w:customStyle="1" w:styleId="21">
    <w:name w:val="正文2"/>
    <w:basedOn w:val="1"/>
    <w:autoRedefine/>
    <w:qFormat/>
    <w:uiPriority w:val="0"/>
    <w:pPr>
      <w:spacing w:line="440" w:lineRule="atLeast"/>
      <w:ind w:firstLine="567"/>
    </w:pPr>
    <w:rPr>
      <w:sz w:val="24"/>
      <w:szCs w:val="20"/>
    </w:rPr>
  </w:style>
  <w:style w:type="paragraph" w:customStyle="1" w:styleId="24">
    <w:name w:val="样式 首行缩进:  2 字符"/>
    <w:basedOn w:val="1"/>
    <w:autoRedefine/>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5">
    <w:name w:val="Default"/>
    <w:basedOn w:val="26"/>
    <w:next w:val="20"/>
    <w:autoRedefine/>
    <w:qFormat/>
    <w:uiPriority w:val="0"/>
    <w:pPr>
      <w:autoSpaceDE w:val="0"/>
      <w:autoSpaceDN w:val="0"/>
    </w:pPr>
    <w:rPr>
      <w:rFonts w:hint="eastAsia" w:ascii="宋体"/>
      <w:sz w:val="24"/>
    </w:rPr>
  </w:style>
  <w:style w:type="paragraph" w:customStyle="1" w:styleId="26">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7">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28">
    <w:name w:val="li_正文"/>
    <w:basedOn w:val="1"/>
    <w:autoRedefine/>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9">
    <w:name w:val="样式 标题 2"/>
    <w:basedOn w:val="5"/>
    <w:autoRedefine/>
    <w:qFormat/>
    <w:uiPriority w:val="0"/>
    <w:pPr>
      <w:spacing w:beforeLines="0" w:afterLines="0"/>
    </w:pPr>
    <w:rPr>
      <w:rFonts w:ascii="Arial" w:hAnsi="Arial" w:eastAsia="宋体" w:cs="宋体"/>
      <w:snapToGrid/>
      <w:kern w:val="2"/>
      <w:szCs w:val="32"/>
      <w:lang w:val="zh-CN"/>
    </w:rPr>
  </w:style>
  <w:style w:type="paragraph" w:customStyle="1" w:styleId="30">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p0"/>
    <w:basedOn w:val="1"/>
    <w:autoRedefine/>
    <w:qFormat/>
    <w:uiPriority w:val="0"/>
    <w:pPr>
      <w:widowControl/>
    </w:pPr>
    <w:rPr>
      <w:kern w:val="0"/>
      <w:szCs w:val="21"/>
    </w:rPr>
  </w:style>
  <w:style w:type="character" w:customStyle="1" w:styleId="32">
    <w:name w:val="批注框文本 字符"/>
    <w:basedOn w:val="23"/>
    <w:link w:val="13"/>
    <w:autoRedefine/>
    <w:qFormat/>
    <w:uiPriority w:val="0"/>
    <w:rPr>
      <w:rFonts w:ascii="Calibri" w:hAnsi="Calibri"/>
      <w:kern w:val="2"/>
      <w:sz w:val="18"/>
      <w:szCs w:val="18"/>
    </w:rPr>
  </w:style>
  <w:style w:type="paragraph" w:customStyle="1" w:styleId="33">
    <w:name w:val="111"/>
    <w:basedOn w:val="1"/>
    <w:autoRedefine/>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4">
    <w:name w:val="表头 Char Char Char"/>
    <w:basedOn w:val="23"/>
    <w:autoRedefine/>
    <w:qFormat/>
    <w:uiPriority w:val="0"/>
    <w:rPr>
      <w:rFonts w:ascii="宋体" w:hAnsi="Tahoma" w:eastAsia="宋体"/>
      <w:snapToGrid w:val="0"/>
      <w:spacing w:val="6"/>
      <w:kern w:val="10"/>
      <w:sz w:val="24"/>
    </w:rPr>
  </w:style>
  <w:style w:type="paragraph" w:customStyle="1" w:styleId="35">
    <w:name w:val="表格居中"/>
    <w:basedOn w:val="36"/>
    <w:autoRedefine/>
    <w:qFormat/>
    <w:uiPriority w:val="0"/>
    <w:pPr>
      <w:jc w:val="center"/>
    </w:pPr>
  </w:style>
  <w:style w:type="paragraph" w:customStyle="1" w:styleId="36">
    <w:name w:val="表格一"/>
    <w:basedOn w:val="1"/>
    <w:autoRedefine/>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37">
    <w:name w:val="伟灿工贸-表格文字"/>
    <w:basedOn w:val="1"/>
    <w:autoRedefine/>
    <w:qFormat/>
    <w:uiPriority w:val="0"/>
    <w:pPr>
      <w:jc w:val="center"/>
    </w:pPr>
    <w:rPr>
      <w:rFonts w:hint="eastAsia" w:ascii="宋体" w:hAnsi="宋体" w:cs="宋体"/>
      <w:szCs w:val="21"/>
    </w:rPr>
  </w:style>
  <w:style w:type="paragraph" w:customStyle="1" w:styleId="38">
    <w:name w:val="QQ表正文"/>
    <w:basedOn w:val="1"/>
    <w:autoRedefine/>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39">
    <w:name w:val="表名、图名"/>
    <w:basedOn w:val="1"/>
    <w:next w:val="1"/>
    <w:autoRedefine/>
    <w:qFormat/>
    <w:uiPriority w:val="0"/>
    <w:pPr>
      <w:jc w:val="center"/>
    </w:pPr>
    <w:rPr>
      <w:b/>
      <w:bCs/>
    </w:rPr>
  </w:style>
  <w:style w:type="paragraph" w:customStyle="1" w:styleId="40">
    <w:name w:val="标题 三"/>
    <w:basedOn w:val="1"/>
    <w:autoRedefine/>
    <w:qFormat/>
    <w:uiPriority w:val="0"/>
    <w:pPr>
      <w:tabs>
        <w:tab w:val="left" w:pos="3544"/>
      </w:tabs>
      <w:snapToGrid w:val="0"/>
      <w:spacing w:line="360" w:lineRule="auto"/>
      <w:outlineLvl w:val="2"/>
    </w:pPr>
    <w:rPr>
      <w:rFonts w:ascii="宋体" w:hAnsi="宋体"/>
      <w:b/>
      <w:bCs/>
      <w:sz w:val="28"/>
      <w:szCs w:val="28"/>
    </w:rPr>
  </w:style>
  <w:style w:type="paragraph" w:customStyle="1" w:styleId="41">
    <w:name w:val="ENFI正文"/>
    <w:basedOn w:val="1"/>
    <w:autoRedefine/>
    <w:qFormat/>
    <w:uiPriority w:val="0"/>
    <w:pPr>
      <w:adjustRightInd w:val="0"/>
      <w:snapToGrid w:val="0"/>
      <w:ind w:firstLine="567"/>
    </w:pPr>
    <w:rPr>
      <w:rFonts w:eastAsia="仿宋_GB2312"/>
      <w:snapToGrid w:val="0"/>
      <w:color w:val="000000"/>
      <w:kern w:val="0"/>
      <w:sz w:val="28"/>
    </w:rPr>
  </w:style>
  <w:style w:type="paragraph" w:customStyle="1" w:styleId="42">
    <w:name w:val="工艺序号"/>
    <w:basedOn w:val="1"/>
    <w:autoRedefine/>
    <w:qFormat/>
    <w:uiPriority w:val="0"/>
    <w:pPr>
      <w:numPr>
        <w:ilvl w:val="0"/>
        <w:numId w:val="1"/>
      </w:numPr>
    </w:pPr>
    <w:rPr>
      <w:b/>
      <w:bCs/>
    </w:rPr>
  </w:style>
  <w:style w:type="paragraph" w:customStyle="1" w:styleId="43">
    <w:name w:val="伟灿-表格文字"/>
    <w:basedOn w:val="1"/>
    <w:autoRedefine/>
    <w:qFormat/>
    <w:uiPriority w:val="0"/>
    <w:pPr>
      <w:jc w:val="center"/>
    </w:pPr>
    <w:rPr>
      <w:rFonts w:hint="eastAsia" w:ascii="宋体" w:hAnsi="宋体" w:cs="宋体"/>
      <w:szCs w:val="21"/>
    </w:rPr>
  </w:style>
  <w:style w:type="paragraph" w:styleId="44">
    <w:name w:val="List Paragraph"/>
    <w:basedOn w:val="1"/>
    <w:autoRedefine/>
    <w:qFormat/>
    <w:uiPriority w:val="99"/>
    <w:pPr>
      <w:ind w:firstLine="420" w:firstLineChars="200"/>
    </w:pPr>
  </w:style>
  <w:style w:type="paragraph" w:customStyle="1" w:styleId="45">
    <w:name w:val="表格1（标题）"/>
    <w:basedOn w:val="1"/>
    <w:autoRedefine/>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46">
    <w:name w:val="日期 字符"/>
    <w:basedOn w:val="23"/>
    <w:link w:val="11"/>
    <w:autoRedefine/>
    <w:qFormat/>
    <w:uiPriority w:val="0"/>
    <w:rPr>
      <w:b/>
      <w:bCs/>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190</Words>
  <Characters>1088</Characters>
  <Lines>9</Lines>
  <Paragraphs>2</Paragraphs>
  <TotalTime>0</TotalTime>
  <ScaleCrop>false</ScaleCrop>
  <LinksUpToDate>false</LinksUpToDate>
  <CharactersWithSpaces>1276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云淡风轻</cp:lastModifiedBy>
  <dcterms:modified xsi:type="dcterms:W3CDTF">2024-04-08T06:37:21Z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1EEC02EA96224584A9E42DB485D9C978_13</vt:lpwstr>
  </property>
</Properties>
</file>