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71AFBD">
      <w:pPr>
        <w:jc w:val="center"/>
        <w:rPr>
          <w:rFonts w:hint="eastAsia" w:ascii="Times New Roman" w:hAnsi="Times New Roman" w:eastAsia="宋体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</w:t>
      </w:r>
    </w:p>
    <w:tbl>
      <w:tblPr>
        <w:tblStyle w:val="22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717"/>
        <w:gridCol w:w="5862"/>
        <w:gridCol w:w="2040"/>
      </w:tblGrid>
      <w:tr w14:paraId="64DE6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54B6D84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E17A070">
            <w:pPr>
              <w:widowControl/>
              <w:spacing w:after="150"/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江西晟源制药年产2000吨植物甾醇等系列产品建设项目（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一期)</w:t>
            </w:r>
          </w:p>
          <w:p w14:paraId="0B7FDFC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安全条件评价报告</w:t>
            </w:r>
          </w:p>
        </w:tc>
      </w:tr>
      <w:tr w14:paraId="43E73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D5B52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37276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7E723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58F84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66666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5B448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1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2F2BC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586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845D9B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114E3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264F0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920E03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71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45670D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熊克书</w:t>
            </w:r>
          </w:p>
        </w:tc>
        <w:tc>
          <w:tcPr>
            <w:tcW w:w="586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E01A1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S011035000110192001546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DDBC8F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027024</w:t>
            </w:r>
          </w:p>
        </w:tc>
      </w:tr>
      <w:tr w14:paraId="28706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610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5AD39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71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94C905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舒斌</w:t>
            </w:r>
          </w:p>
        </w:tc>
        <w:tc>
          <w:tcPr>
            <w:tcW w:w="586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4361B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08000000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  <w:lang w:eastAsia="zh-CN"/>
              </w:rPr>
              <w:t>00205889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04444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013031</w:t>
            </w:r>
          </w:p>
        </w:tc>
      </w:tr>
      <w:tr w14:paraId="57994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10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1B1D0D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1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62FE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张晋慧</w:t>
            </w:r>
          </w:p>
        </w:tc>
        <w:tc>
          <w:tcPr>
            <w:tcW w:w="586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FFFB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1100000000302946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EBCB59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20045</w:t>
            </w:r>
          </w:p>
        </w:tc>
      </w:tr>
      <w:tr w14:paraId="649D4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10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392491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1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231C43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吴红玉</w:t>
            </w:r>
          </w:p>
        </w:tc>
        <w:tc>
          <w:tcPr>
            <w:tcW w:w="586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C8248A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1200000000300398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38C3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025175</w:t>
            </w:r>
          </w:p>
        </w:tc>
      </w:tr>
      <w:tr w14:paraId="19D37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10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2AF819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1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F77505A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岳强</w:t>
            </w:r>
          </w:p>
        </w:tc>
        <w:tc>
          <w:tcPr>
            <w:tcW w:w="586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AF60E2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0800000000102212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C73671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002352</w:t>
            </w:r>
          </w:p>
        </w:tc>
      </w:tr>
      <w:tr w14:paraId="19790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670B2C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9D4FD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1B60A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D67C1C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F8EC88D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熊克书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4.12.05</w:t>
            </w:r>
          </w:p>
        </w:tc>
      </w:tr>
      <w:tr w14:paraId="2B71E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10DF4B5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01A82CD">
            <w:pPr>
              <w:widowControl/>
              <w:spacing w:after="150"/>
              <w:jc w:val="center"/>
              <w:rPr>
                <w:rFonts w:hint="eastAsia" w:ascii="Times New Roman" w:hAnsi="Times New Roman" w:eastAsia="仿宋_GB2312"/>
                <w:color w:val="FF0000"/>
                <w:sz w:val="24"/>
                <w:lang w:eastAsia="zh-CN"/>
              </w:rPr>
            </w:pPr>
            <w:r>
              <w:rPr>
                <w:rFonts w:hint="eastAsia" w:ascii="宋体" w:hAnsi="宋体" w:eastAsia="仿宋_GB2312" w:cs="宋体"/>
                <w:sz w:val="24"/>
                <w:lang w:val="en-US" w:eastAsia="zh-CN"/>
              </w:rPr>
              <w:t>/</w:t>
            </w:r>
          </w:p>
        </w:tc>
      </w:tr>
      <w:tr w14:paraId="7CCF1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E7142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6E44915C">
            <w:pPr>
              <w:ind w:firstLine="560"/>
              <w:rPr>
                <w:rFonts w:hint="eastAsia" w:eastAsia="宋体" w:cs="Times New Roman"/>
                <w:sz w:val="24"/>
                <w:lang w:val="en-US" w:eastAsia="zh-CN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江西晟源制药有限公司成立于2022年3月30日，取得了新干县市场监督管理局颁发的营业执照，统一社会信用代码：91360824MA7MGKNU3E。公司注册住所：江西省吉安市新干县盐化工业城中区（是2021年4月14日江西省工信厅《关于公布全省化工园区名单（第一批）的通知》赣工信石化字〔2021年〕92号文件中化工园区）。法定代表人：胡四平，注册资本壹亿元整。企业性质为有限责任公司(自然人投资或控股)。许可经营范围：许可项目：药品生产，新化学物质生产，药品委托生产(依法须经批准的项目，经相关部门批准后方可开展经营活动)一般项目：专用化学产品销售(不含危险化学品)，专用化学产品制造(不含危险化学品)，技术服务、技术开发、技术咨询、技术交流、技术转让、技术推广，化工产品生产(不含许可类化）(除许可业务外，可自主依法经营法律法规非禁止或限制的项目。</w:t>
            </w:r>
          </w:p>
          <w:p w14:paraId="7EB06A71">
            <w:pPr>
              <w:ind w:firstLine="560"/>
              <w:rPr>
                <w:rFonts w:hint="eastAsia" w:eastAsia="宋体" w:cs="Times New Roman"/>
                <w:sz w:val="24"/>
                <w:lang w:val="en-US" w:eastAsia="zh-CN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江西晟源制药有限公司于2024年12月30日取得新干县发展和改革委员会出具的《江西省企业投资项目备案通知书》，项目名称：江西晟源制药年产2000吨植物甾醇等系列产品建设项目，项目统一代码为：2409-360824-04-01-920776，项目建设规模及主要内容：年产2000吨植物甾醇等系列产品（2000t/a植物甾醇、14000t/a脂肪酸甲酯、500t/a甘油、3000t/a混合生育酚、600t/a植物沥青、10000t/a碳源）生产线建设项目。拟建项目为江西晟源制药年产2000吨植物甾醇等系列产品建设项目（一期）（1000t/a植物甾醇、7000t/a脂肪酸甲酯、300t/a甘油、1560t/a混合生育酚、300t/a植物沥青、6060t/a碳源）。</w:t>
            </w:r>
          </w:p>
          <w:p w14:paraId="2E86AC51">
            <w:pPr>
              <w:ind w:firstLine="560"/>
              <w:rPr>
                <w:sz w:val="24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项目涉及的危险化学品有：甲醇、乙醇、甲醇钠甲醇溶液、液碱、硫酸、醋酸、二氧化碳[液化的、压缩的]、柴油（发电机用）、天然气（燃料）、氮气〔压缩的〕等。项目涉及的甲醇、天然气（燃料）属于重点监管的危险化学品。项目不涉及重点监管的危险化工工艺。项目涉及的生产、储存设施均不构成危险化学品重大危险源。</w:t>
            </w:r>
          </w:p>
        </w:tc>
      </w:tr>
      <w:tr w14:paraId="12048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1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9A597B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4FB88D0D">
            <w:pPr>
              <w:pStyle w:val="10"/>
              <w:spacing w:line="360" w:lineRule="auto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09E0BF2D">
            <w:pPr>
              <w:pStyle w:val="10"/>
              <w:spacing w:line="360" w:lineRule="auto"/>
              <w:ind w:firstLine="240" w:firstLineChars="100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  <w:t>工艺流程简图</w:t>
            </w:r>
          </w:p>
          <w:p w14:paraId="44D82BA3">
            <w:pPr>
              <w:numPr>
                <w:ilvl w:val="0"/>
                <w:numId w:val="2"/>
              </w:numPr>
              <w:spacing w:line="440" w:lineRule="exact"/>
              <w:rPr>
                <w:rFonts w:hint="eastAsia" w:ascii="Times New Roman" w:hAnsi="Times New Roman"/>
                <w:b/>
                <w:bCs/>
                <w:color w:val="auto"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  <w:highlight w:val="none"/>
              </w:rPr>
              <w:t>酯化工段</w:t>
            </w:r>
          </w:p>
          <w:p w14:paraId="2E0CF9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Times New Roman" w:hAnsi="Times New Roman"/>
                <w:b/>
                <w:bCs/>
                <w:color w:val="auto"/>
                <w:highlight w:val="none"/>
              </w:rPr>
            </w:pPr>
            <w:r>
              <w:rPr>
                <w:rFonts w:hint="eastAsia" w:eastAsia="楷体"/>
                <w:color w:val="auto"/>
                <w:lang w:eastAsia="zh-CN"/>
              </w:rPr>
              <w:drawing>
                <wp:inline distT="0" distB="0" distL="114300" distR="114300">
                  <wp:extent cx="4536440" cy="3457575"/>
                  <wp:effectExtent l="0" t="0" r="16510" b="9525"/>
                  <wp:docPr id="11" name="图片 11" descr="1734681064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73468106484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44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1E7E0">
            <w:pPr>
              <w:spacing w:line="440" w:lineRule="exact"/>
              <w:rPr>
                <w:rFonts w:hint="eastAsia" w:ascii="Times New Roman" w:hAnsi="Times New Roman"/>
                <w:b/>
                <w:bCs/>
                <w:color w:val="auto"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  <w:highlight w:val="none"/>
                <w:lang w:val="en-US" w:eastAsia="zh-CN"/>
              </w:rPr>
              <w:t>2、</w:t>
            </w:r>
            <w:r>
              <w:rPr>
                <w:rFonts w:hint="eastAsia" w:ascii="Times New Roman" w:hAnsi="Times New Roman"/>
                <w:b/>
                <w:bCs/>
                <w:color w:val="auto"/>
                <w:highlight w:val="none"/>
              </w:rPr>
              <w:t>高沸物工段</w:t>
            </w:r>
          </w:p>
          <w:p w14:paraId="3FA33765">
            <w:pPr>
              <w:spacing w:line="440" w:lineRule="exact"/>
              <w:rPr>
                <w:rFonts w:hint="eastAsia" w:ascii="Times New Roman" w:hAnsi="Times New Roman"/>
                <w:b/>
                <w:bCs/>
                <w:color w:val="auto"/>
                <w:highlight w:val="none"/>
              </w:rPr>
            </w:pPr>
            <w:r>
              <w:rPr>
                <w:rFonts w:hint="eastAsia" w:ascii="Calibri" w:hAnsi="Calibri" w:eastAsia="宋体"/>
                <w:b/>
                <w:bCs/>
                <w:color w:val="auto"/>
                <w:sz w:val="24"/>
                <w:szCs w:val="32"/>
                <w:highlight w:val="none"/>
                <w:lang w:eastAsia="zh-CN"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-6852920</wp:posOffset>
                  </wp:positionV>
                  <wp:extent cx="5273040" cy="4486910"/>
                  <wp:effectExtent l="0" t="0" r="3810" b="8890"/>
                  <wp:wrapTopAndBottom/>
                  <wp:docPr id="26" name="图片 15" descr="7aaaeaf09d13918914c133f3857e1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5" descr="7aaaeaf09d13918914c133f3857e16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448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  <w:b/>
                <w:bCs/>
                <w:color w:val="auto"/>
                <w:highlight w:val="none"/>
                <w:lang w:val="en-US" w:eastAsia="zh-CN"/>
              </w:rPr>
              <w:t>3、</w:t>
            </w:r>
            <w:r>
              <w:rPr>
                <w:rFonts w:hint="eastAsia" w:ascii="Times New Roman" w:hAnsi="Times New Roman"/>
                <w:b/>
                <w:bCs/>
                <w:color w:val="auto"/>
                <w:highlight w:val="none"/>
              </w:rPr>
              <w:t>甾醇工段</w:t>
            </w:r>
          </w:p>
          <w:p w14:paraId="6899552A">
            <w:pPr>
              <w:spacing w:line="440" w:lineRule="exact"/>
              <w:rPr>
                <w:rFonts w:hint="eastAsia" w:ascii="Times New Roman" w:hAnsi="Times New Roman"/>
                <w:b/>
                <w:bCs/>
                <w:color w:val="auto"/>
                <w:highlight w:val="none"/>
              </w:rPr>
            </w:pPr>
            <w:r>
              <w:rPr>
                <w:rFonts w:hint="eastAsia" w:ascii="Calibri" w:hAnsi="Calibri" w:eastAsia="宋体"/>
                <w:b/>
                <w:bCs/>
                <w:color w:val="auto"/>
                <w:sz w:val="24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-7084695</wp:posOffset>
                  </wp:positionV>
                  <wp:extent cx="5045710" cy="3799205"/>
                  <wp:effectExtent l="0" t="0" r="2540" b="10795"/>
                  <wp:wrapTopAndBottom/>
                  <wp:docPr id="27" name="图片 16" descr="aa9189463c4ec1feaf54c4132e2e1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6" descr="aa9189463c4ec1feaf54c4132e2e1d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123" b="1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710" cy="379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  <w:b/>
                <w:bCs/>
                <w:color w:val="auto"/>
                <w:highlight w:val="none"/>
                <w:lang w:val="en-US" w:eastAsia="zh-CN"/>
              </w:rPr>
              <w:t>4、</w:t>
            </w:r>
            <w:r>
              <w:rPr>
                <w:rFonts w:hint="eastAsia" w:ascii="Times New Roman" w:hAnsi="Times New Roman"/>
                <w:b/>
                <w:bCs/>
                <w:color w:val="auto"/>
                <w:highlight w:val="none"/>
              </w:rPr>
              <w:t>90%</w:t>
            </w:r>
            <w:r>
              <w:rPr>
                <w:rFonts w:hint="eastAsia" w:ascii="Times New Roman" w:hAnsi="Times New Roman"/>
                <w:b/>
                <w:bCs/>
                <w:color w:val="auto"/>
                <w:highlight w:val="none"/>
                <w:lang w:eastAsia="zh-CN"/>
              </w:rPr>
              <w:t>混合生育酚</w:t>
            </w:r>
            <w:r>
              <w:rPr>
                <w:rFonts w:hint="eastAsia" w:ascii="Times New Roman" w:hAnsi="Times New Roman"/>
                <w:b/>
                <w:bCs/>
                <w:color w:val="auto"/>
                <w:highlight w:val="none"/>
              </w:rPr>
              <w:t>工段</w:t>
            </w:r>
          </w:p>
          <w:p w14:paraId="24826E42">
            <w:pPr>
              <w:pStyle w:val="5"/>
              <w:bidi w:val="0"/>
              <w:rPr>
                <w:rFonts w:hAnsi="宋体" w:cs="宋体"/>
                <w:b/>
                <w:bCs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auto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-3949700</wp:posOffset>
                  </wp:positionV>
                  <wp:extent cx="4841875" cy="5520690"/>
                  <wp:effectExtent l="0" t="0" r="15875" b="3810"/>
                  <wp:wrapTopAndBottom/>
                  <wp:docPr id="14" name="图片 14" descr="d5ec576ffbd71498f1045ba2b0dc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5ec576ffbd71498f1045ba2b0dc08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6804" b="7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875" cy="552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C4FA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E3664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FF033E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11F1BD87">
      <w:r>
        <w:br w:type="page"/>
      </w:r>
    </w:p>
    <w:p w14:paraId="262AB0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hAnsi="宋体" w:eastAsia="宋体" w:cs="宋体"/>
          <w:highlight w:val="none"/>
          <w:lang w:eastAsia="zh-CN"/>
        </w:rPr>
      </w:pPr>
    </w:p>
    <w:p w14:paraId="2FFA32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hAnsi="宋体" w:eastAsia="宋体" w:cs="宋体"/>
          <w:color w:val="auto"/>
          <w:highlight w:val="none"/>
          <w:lang w:eastAsia="zh-CN"/>
        </w:rPr>
      </w:pPr>
      <w:r>
        <w:rPr>
          <w:rFonts w:hint="eastAsia" w:hAnsi="宋体" w:eastAsia="宋体" w:cs="宋体"/>
          <w:color w:val="auto"/>
          <w:highlight w:val="none"/>
          <w:lang w:eastAsia="zh-CN"/>
        </w:rPr>
        <w:drawing>
          <wp:inline distT="0" distB="0" distL="114300" distR="114300">
            <wp:extent cx="5824220" cy="2621280"/>
            <wp:effectExtent l="0" t="0" r="5080" b="7620"/>
            <wp:docPr id="2" name="图片 2" descr="微信图片_2024121719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2171937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5FB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hAnsi="宋体" w:eastAsia="宋体" w:cs="宋体"/>
          <w:color w:val="auto"/>
          <w:highlight w:val="none"/>
          <w:lang w:eastAsia="zh-CN"/>
        </w:rPr>
      </w:pPr>
      <w:r>
        <w:rPr>
          <w:rFonts w:hint="eastAsia" w:hAnsi="宋体" w:eastAsia="宋体" w:cs="宋体"/>
          <w:color w:val="auto"/>
          <w:highlight w:val="none"/>
          <w:lang w:eastAsia="zh-CN"/>
        </w:rPr>
        <w:drawing>
          <wp:inline distT="0" distB="0" distL="114300" distR="114300">
            <wp:extent cx="5824220" cy="2621280"/>
            <wp:effectExtent l="0" t="0" r="5080" b="7620"/>
            <wp:docPr id="6" name="图片 6" descr="微信图片_2024121719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2171937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74C2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051675" cy="5288915"/>
            <wp:effectExtent l="0" t="0" r="6985" b="15875"/>
            <wp:docPr id="1" name="图片 1" descr="4a5ae48963d86c3d5a2c70240fea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a5ae48963d86c3d5a2c70240fea5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1675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72FA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3" name="图片 3" descr="25393678ded44625759329eee1c1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393678ded44625759329eee1c1c1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9D7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4" name="图片 4" descr="589c5178fd604c9b76b64800fe3c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9c5178fd604c9b76b64800fe3cf1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651C"/>
    <w:p w14:paraId="664A55CE">
      <w:r>
        <w:drawing>
          <wp:inline distT="0" distB="0" distL="114300" distR="114300">
            <wp:extent cx="5095875" cy="7400925"/>
            <wp:effectExtent l="0" t="0" r="952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3B4F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47E97A"/>
    <w:multiLevelType w:val="singleLevel"/>
    <w:tmpl w:val="2047E97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0NmU3MTZiNDZkYjZkMzQ1ZjVjZTZjYjA4NDQ2NWQ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664D2A"/>
    <w:rsid w:val="00756850"/>
    <w:rsid w:val="007A2261"/>
    <w:rsid w:val="00802085"/>
    <w:rsid w:val="008F01AE"/>
    <w:rsid w:val="00C75118"/>
    <w:rsid w:val="00C82162"/>
    <w:rsid w:val="00D40559"/>
    <w:rsid w:val="00D82741"/>
    <w:rsid w:val="00E3751A"/>
    <w:rsid w:val="00FF47EE"/>
    <w:rsid w:val="01381A2C"/>
    <w:rsid w:val="030516AD"/>
    <w:rsid w:val="03463A74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7E01B6"/>
    <w:rsid w:val="09806C85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FD1618"/>
    <w:rsid w:val="10806817"/>
    <w:rsid w:val="10A546BD"/>
    <w:rsid w:val="10AE1BD9"/>
    <w:rsid w:val="10D96D50"/>
    <w:rsid w:val="13FA1B12"/>
    <w:rsid w:val="14025A64"/>
    <w:rsid w:val="141C622E"/>
    <w:rsid w:val="147F5532"/>
    <w:rsid w:val="156C314D"/>
    <w:rsid w:val="15CB68F5"/>
    <w:rsid w:val="16B10157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B97001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7EE36B2"/>
    <w:rsid w:val="485E76F8"/>
    <w:rsid w:val="48AF6D87"/>
    <w:rsid w:val="49CE6C17"/>
    <w:rsid w:val="4CDE060B"/>
    <w:rsid w:val="4E3D5914"/>
    <w:rsid w:val="4E461B89"/>
    <w:rsid w:val="4EF811BF"/>
    <w:rsid w:val="4F4C1097"/>
    <w:rsid w:val="4F844CD5"/>
    <w:rsid w:val="4FF32FA8"/>
    <w:rsid w:val="50EA0B03"/>
    <w:rsid w:val="512A57AB"/>
    <w:rsid w:val="515A3854"/>
    <w:rsid w:val="5276471A"/>
    <w:rsid w:val="52CC47C0"/>
    <w:rsid w:val="52E07D49"/>
    <w:rsid w:val="5374510A"/>
    <w:rsid w:val="53F5005F"/>
    <w:rsid w:val="563D2137"/>
    <w:rsid w:val="56836AB2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C6D049A"/>
    <w:rsid w:val="5D63281F"/>
    <w:rsid w:val="5D706898"/>
    <w:rsid w:val="5D731EE5"/>
    <w:rsid w:val="5D7C7100"/>
    <w:rsid w:val="5D89238E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8FC3BA4"/>
    <w:rsid w:val="6AA57F27"/>
    <w:rsid w:val="6CC37EB5"/>
    <w:rsid w:val="6D1139EB"/>
    <w:rsid w:val="6D3457FF"/>
    <w:rsid w:val="6E2A4841"/>
    <w:rsid w:val="6EEF19E2"/>
    <w:rsid w:val="6F3D1DEF"/>
    <w:rsid w:val="6F963F3C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5B60865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FE7AE0"/>
    <w:rsid w:val="7A083C89"/>
    <w:rsid w:val="7AA15E8B"/>
    <w:rsid w:val="7B424553"/>
    <w:rsid w:val="7BB96559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3">
    <w:name w:val="Default Paragraph Font"/>
    <w:semiHidden/>
    <w:unhideWhenUsed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next w:val="1"/>
    <w:autoRedefine/>
    <w:qFormat/>
    <w:uiPriority w:val="99"/>
    <w:rPr>
      <w:sz w:val="28"/>
      <w:szCs w:val="28"/>
    </w:rPr>
  </w:style>
  <w:style w:type="paragraph" w:styleId="8">
    <w:name w:val="Body Text Indent"/>
    <w:basedOn w:val="1"/>
    <w:next w:val="7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6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2"/>
    <w:qFormat/>
    <w:uiPriority w:val="0"/>
    <w:rPr>
      <w:sz w:val="18"/>
      <w:szCs w:val="18"/>
    </w:rPr>
  </w:style>
  <w:style w:type="paragraph" w:styleId="14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7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18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9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0">
    <w:name w:val="Body Text First Indent 2"/>
    <w:basedOn w:val="8"/>
    <w:next w:val="21"/>
    <w:unhideWhenUsed/>
    <w:qFormat/>
    <w:uiPriority w:val="99"/>
    <w:pPr>
      <w:ind w:firstLine="420" w:firstLineChars="200"/>
    </w:pPr>
  </w:style>
  <w:style w:type="paragraph" w:customStyle="1" w:styleId="21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4">
    <w:name w:val="样式 首行缩进:  2 字符"/>
    <w:basedOn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5">
    <w:name w:val="Default"/>
    <w:basedOn w:val="26"/>
    <w:next w:val="20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6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7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28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0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3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3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autoRedefine/>
    <w:qFormat/>
    <w:uiPriority w:val="0"/>
    <w:pPr>
      <w:jc w:val="center"/>
    </w:pPr>
  </w:style>
  <w:style w:type="paragraph" w:customStyle="1" w:styleId="36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3"/>
    <w:link w:val="11"/>
    <w:autoRedefine/>
    <w:qFormat/>
    <w:uiPriority w:val="0"/>
    <w:rPr>
      <w:b/>
      <w:bCs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10</Pages>
  <Words>906</Words>
  <Characters>1165</Characters>
  <Lines>9</Lines>
  <Paragraphs>2</Paragraphs>
  <TotalTime>19</TotalTime>
  <ScaleCrop>false</ScaleCrop>
  <LinksUpToDate>false</LinksUpToDate>
  <CharactersWithSpaces>1167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2025-05-15T05:54:57Z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B6ED574BA91642D0AE30D45D35DEB0B5_13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