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9ED" w:rsidRDefault="009A19ED" w:rsidP="009A19ED">
      <w:pPr>
        <w:jc w:val="center"/>
        <w:rPr>
          <w:rFonts w:ascii="Times New Roman" w:hAnsi="Times New Roman"/>
          <w:sz w:val="28"/>
          <w:szCs w:val="28"/>
        </w:rPr>
      </w:pPr>
      <w:r>
        <w:rPr>
          <w:rFonts w:ascii="Times New Roman" w:hAnsi="Times New Roman" w:hint="eastAsia"/>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4"/>
        <w:gridCol w:w="1237"/>
        <w:gridCol w:w="4803"/>
        <w:gridCol w:w="2115"/>
      </w:tblGrid>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项目名称</w:t>
            </w:r>
          </w:p>
        </w:tc>
        <w:tc>
          <w:tcPr>
            <w:tcW w:w="8155" w:type="dxa"/>
            <w:gridSpan w:val="3"/>
            <w:tcBorders>
              <w:tl2br w:val="nil"/>
              <w:tr2bl w:val="nil"/>
            </w:tcBorders>
            <w:shd w:val="clear" w:color="auto" w:fill="FFFFFF"/>
            <w:vAlign w:val="center"/>
          </w:tcPr>
          <w:p w:rsidR="009A19ED" w:rsidRDefault="009A48D7" w:rsidP="002525D9">
            <w:pPr>
              <w:widowControl/>
              <w:spacing w:after="150"/>
              <w:jc w:val="center"/>
              <w:rPr>
                <w:rFonts w:ascii="宋体" w:hAnsi="宋体" w:cs="宋体"/>
                <w:sz w:val="24"/>
              </w:rPr>
            </w:pPr>
            <w:r w:rsidRPr="009A48D7">
              <w:rPr>
                <w:rFonts w:ascii="宋体" w:hAnsi="宋体" w:hint="eastAsia"/>
                <w:sz w:val="24"/>
                <w:szCs w:val="22"/>
              </w:rPr>
              <w:t>江西晶安高科技股份有限公司年产4500吨焙烧锆粉车间改项目安全验收</w:t>
            </w:r>
            <w:r w:rsidR="00E95F3C" w:rsidRPr="00E95F3C">
              <w:rPr>
                <w:rFonts w:ascii="宋体" w:hAnsi="宋体" w:hint="eastAsia"/>
                <w:sz w:val="24"/>
                <w:szCs w:val="22"/>
              </w:rPr>
              <w:t>评价</w:t>
            </w:r>
            <w:r w:rsidR="009A19ED">
              <w:rPr>
                <w:rFonts w:ascii="宋体" w:hAnsi="宋体" w:hint="eastAsia"/>
                <w:sz w:val="24"/>
                <w:szCs w:val="22"/>
              </w:rPr>
              <w:t>报告</w:t>
            </w:r>
          </w:p>
        </w:tc>
      </w:tr>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完成时间</w:t>
            </w:r>
          </w:p>
        </w:tc>
        <w:tc>
          <w:tcPr>
            <w:tcW w:w="8155" w:type="dxa"/>
            <w:gridSpan w:val="3"/>
            <w:tcBorders>
              <w:tl2br w:val="nil"/>
              <w:tr2bl w:val="nil"/>
            </w:tcBorders>
            <w:shd w:val="clear" w:color="auto" w:fill="FFFFFF"/>
            <w:vAlign w:val="center"/>
          </w:tcPr>
          <w:p w:rsidR="009A19ED" w:rsidRDefault="009A19ED" w:rsidP="009A48D7">
            <w:pPr>
              <w:widowControl/>
              <w:spacing w:after="150"/>
              <w:jc w:val="center"/>
              <w:rPr>
                <w:rFonts w:ascii="宋体" w:hAnsi="宋体" w:cs="宋体"/>
                <w:sz w:val="24"/>
              </w:rPr>
            </w:pPr>
            <w:r>
              <w:rPr>
                <w:rFonts w:ascii="宋体" w:hAnsi="宋体" w:cs="宋体" w:hint="eastAsia"/>
                <w:sz w:val="24"/>
              </w:rPr>
              <w:t>202</w:t>
            </w:r>
            <w:r w:rsidR="00D950DC">
              <w:rPr>
                <w:rFonts w:ascii="宋体" w:hAnsi="宋体" w:cs="宋体"/>
                <w:sz w:val="24"/>
              </w:rPr>
              <w:t>5</w:t>
            </w:r>
            <w:r>
              <w:rPr>
                <w:rFonts w:ascii="宋体" w:hAnsi="宋体" w:cs="宋体" w:hint="eastAsia"/>
                <w:sz w:val="24"/>
              </w:rPr>
              <w:t>年</w:t>
            </w:r>
            <w:r w:rsidR="009A48D7">
              <w:rPr>
                <w:rFonts w:ascii="宋体" w:hAnsi="宋体" w:cs="宋体"/>
                <w:sz w:val="24"/>
              </w:rPr>
              <w:t>4</w:t>
            </w:r>
            <w:r>
              <w:rPr>
                <w:rFonts w:ascii="宋体" w:hAnsi="宋体" w:cs="宋体" w:hint="eastAsia"/>
                <w:sz w:val="24"/>
              </w:rPr>
              <w:t>月</w:t>
            </w:r>
          </w:p>
        </w:tc>
      </w:tr>
      <w:tr w:rsidR="009A19ED" w:rsidTr="002525D9">
        <w:trPr>
          <w:trHeight w:val="397"/>
          <w:jc w:val="center"/>
        </w:trPr>
        <w:tc>
          <w:tcPr>
            <w:tcW w:w="9229" w:type="dxa"/>
            <w:gridSpan w:val="4"/>
            <w:tcBorders>
              <w:tl2br w:val="nil"/>
              <w:tr2bl w:val="nil"/>
            </w:tcBorders>
            <w:shd w:val="clear" w:color="auto" w:fill="FFFFFF"/>
            <w:vAlign w:val="center"/>
          </w:tcPr>
          <w:p w:rsidR="009A19ED" w:rsidRDefault="009A19ED" w:rsidP="002525D9">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评价人员</w:t>
            </w:r>
          </w:p>
        </w:tc>
      </w:tr>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jc w:val="center"/>
              <w:rPr>
                <w:rFonts w:ascii="宋体" w:hAnsi="宋体" w:cs="宋体"/>
                <w:sz w:val="24"/>
              </w:rPr>
            </w:pPr>
          </w:p>
        </w:tc>
        <w:tc>
          <w:tcPr>
            <w:tcW w:w="1237"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姓名</w:t>
            </w:r>
          </w:p>
        </w:tc>
        <w:tc>
          <w:tcPr>
            <w:tcW w:w="4803"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资格证书号</w:t>
            </w:r>
          </w:p>
        </w:tc>
        <w:tc>
          <w:tcPr>
            <w:tcW w:w="2115"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从业号</w:t>
            </w:r>
          </w:p>
        </w:tc>
      </w:tr>
      <w:tr w:rsidR="00E95F3C" w:rsidTr="002525D9">
        <w:trPr>
          <w:trHeight w:val="632"/>
          <w:jc w:val="center"/>
        </w:trPr>
        <w:tc>
          <w:tcPr>
            <w:tcW w:w="1074" w:type="dxa"/>
            <w:tcBorders>
              <w:tl2br w:val="nil"/>
              <w:tr2bl w:val="nil"/>
            </w:tcBorders>
            <w:shd w:val="clear" w:color="auto" w:fill="FFFFFF"/>
            <w:vAlign w:val="center"/>
          </w:tcPr>
          <w:p w:rsidR="00E95F3C" w:rsidRDefault="00E95F3C" w:rsidP="00E95F3C">
            <w:pPr>
              <w:jc w:val="center"/>
              <w:rPr>
                <w:rFonts w:ascii="宋体" w:hAnsi="宋体" w:cs="宋体"/>
                <w:sz w:val="24"/>
              </w:rPr>
            </w:pPr>
            <w:r>
              <w:rPr>
                <w:rFonts w:ascii="宋体" w:hAnsi="宋体" w:cs="宋体" w:hint="eastAsia"/>
                <w:sz w:val="24"/>
              </w:rPr>
              <w:t>项目负责人</w:t>
            </w:r>
          </w:p>
        </w:tc>
        <w:tc>
          <w:tcPr>
            <w:tcW w:w="1237" w:type="dxa"/>
            <w:tcBorders>
              <w:tl2br w:val="nil"/>
              <w:tr2bl w:val="nil"/>
            </w:tcBorders>
            <w:shd w:val="clear" w:color="auto" w:fill="FFFFFF"/>
            <w:vAlign w:val="center"/>
          </w:tcPr>
          <w:p w:rsidR="00E95F3C" w:rsidRPr="00E95F3C" w:rsidRDefault="00E95F3C" w:rsidP="00E95F3C">
            <w:pPr>
              <w:jc w:val="center"/>
              <w:rPr>
                <w:rFonts w:ascii="宋体" w:hAnsi="宋体" w:cs="宋体"/>
                <w:sz w:val="24"/>
              </w:rPr>
            </w:pPr>
            <w:r w:rsidRPr="00E95F3C">
              <w:rPr>
                <w:rFonts w:ascii="宋体" w:hAnsi="宋体" w:cs="宋体" w:hint="eastAsia"/>
                <w:sz w:val="24"/>
              </w:rPr>
              <w:t>徐顺星</w:t>
            </w:r>
          </w:p>
        </w:tc>
        <w:tc>
          <w:tcPr>
            <w:tcW w:w="4803" w:type="dxa"/>
            <w:tcBorders>
              <w:tl2br w:val="nil"/>
              <w:tr2bl w:val="nil"/>
            </w:tcBorders>
            <w:shd w:val="clear" w:color="auto" w:fill="FFFFFF"/>
            <w:vAlign w:val="center"/>
          </w:tcPr>
          <w:p w:rsidR="00E95F3C" w:rsidRPr="00E95F3C" w:rsidRDefault="00E95F3C" w:rsidP="00E95F3C">
            <w:pPr>
              <w:jc w:val="center"/>
              <w:rPr>
                <w:rFonts w:ascii="宋体" w:hAnsi="宋体" w:cs="宋体"/>
                <w:sz w:val="24"/>
              </w:rPr>
            </w:pPr>
            <w:r w:rsidRPr="00E95F3C">
              <w:rPr>
                <w:rFonts w:ascii="宋体" w:hAnsi="宋体" w:cs="宋体" w:hint="eastAsia"/>
                <w:sz w:val="24"/>
              </w:rPr>
              <w:t>S011041000110192002229</w:t>
            </w:r>
          </w:p>
        </w:tc>
        <w:tc>
          <w:tcPr>
            <w:tcW w:w="2115" w:type="dxa"/>
            <w:tcBorders>
              <w:tl2br w:val="nil"/>
              <w:tr2bl w:val="nil"/>
            </w:tcBorders>
            <w:shd w:val="clear" w:color="auto" w:fill="FFFFFF"/>
            <w:vAlign w:val="center"/>
          </w:tcPr>
          <w:p w:rsidR="00E95F3C" w:rsidRPr="00E95F3C" w:rsidRDefault="00E95F3C" w:rsidP="00E95F3C">
            <w:pPr>
              <w:widowControl/>
              <w:jc w:val="center"/>
              <w:rPr>
                <w:rFonts w:ascii="宋体" w:hAnsi="宋体" w:cs="宋体"/>
                <w:sz w:val="24"/>
              </w:rPr>
            </w:pPr>
            <w:r w:rsidRPr="00E95F3C">
              <w:rPr>
                <w:rFonts w:ascii="宋体" w:hAnsi="宋体" w:cs="宋体" w:hint="eastAsia"/>
                <w:sz w:val="24"/>
              </w:rPr>
              <w:t>018803</w:t>
            </w:r>
          </w:p>
        </w:tc>
      </w:tr>
      <w:tr w:rsidR="009A48D7" w:rsidTr="002525D9">
        <w:trPr>
          <w:trHeight w:val="519"/>
          <w:jc w:val="center"/>
        </w:trPr>
        <w:tc>
          <w:tcPr>
            <w:tcW w:w="1074" w:type="dxa"/>
            <w:vMerge w:val="restart"/>
            <w:tcBorders>
              <w:tl2br w:val="nil"/>
              <w:tr2bl w:val="nil"/>
            </w:tcBorders>
            <w:shd w:val="clear" w:color="auto" w:fill="FFFFFF"/>
            <w:vAlign w:val="center"/>
          </w:tcPr>
          <w:p w:rsidR="009A48D7" w:rsidRDefault="009A48D7" w:rsidP="009A48D7">
            <w:pPr>
              <w:jc w:val="center"/>
              <w:rPr>
                <w:rFonts w:ascii="宋体" w:hAnsi="宋体" w:cs="宋体"/>
                <w:sz w:val="24"/>
              </w:rPr>
            </w:pPr>
            <w:r>
              <w:rPr>
                <w:rFonts w:ascii="宋体" w:hAnsi="宋体" w:cs="宋体" w:hint="eastAsia"/>
                <w:sz w:val="24"/>
              </w:rPr>
              <w:t>项目组成员</w:t>
            </w:r>
          </w:p>
        </w:tc>
        <w:tc>
          <w:tcPr>
            <w:tcW w:w="1237"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吴红玉</w:t>
            </w:r>
          </w:p>
        </w:tc>
        <w:tc>
          <w:tcPr>
            <w:tcW w:w="4803"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1200000000300398</w:t>
            </w:r>
          </w:p>
        </w:tc>
        <w:tc>
          <w:tcPr>
            <w:tcW w:w="2115"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025175</w:t>
            </w:r>
          </w:p>
        </w:tc>
      </w:tr>
      <w:tr w:rsidR="009A48D7" w:rsidTr="002525D9">
        <w:trPr>
          <w:trHeight w:val="397"/>
          <w:jc w:val="center"/>
        </w:trPr>
        <w:tc>
          <w:tcPr>
            <w:tcW w:w="1074" w:type="dxa"/>
            <w:vMerge/>
            <w:tcBorders>
              <w:tl2br w:val="nil"/>
              <w:tr2bl w:val="nil"/>
            </w:tcBorders>
            <w:shd w:val="clear" w:color="auto" w:fill="FFFFFF"/>
            <w:vAlign w:val="center"/>
          </w:tcPr>
          <w:p w:rsidR="009A48D7" w:rsidRDefault="009A48D7" w:rsidP="009A48D7">
            <w:pPr>
              <w:jc w:val="center"/>
              <w:rPr>
                <w:rFonts w:ascii="宋体" w:hAnsi="宋体" w:cs="宋体"/>
                <w:sz w:val="24"/>
              </w:rPr>
            </w:pPr>
          </w:p>
        </w:tc>
        <w:tc>
          <w:tcPr>
            <w:tcW w:w="1237"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刘云红</w:t>
            </w:r>
          </w:p>
        </w:tc>
        <w:tc>
          <w:tcPr>
            <w:tcW w:w="4803"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sz w:val="24"/>
              </w:rPr>
              <w:t>1800000000200682</w:t>
            </w:r>
          </w:p>
        </w:tc>
        <w:tc>
          <w:tcPr>
            <w:tcW w:w="2115"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sz w:val="24"/>
              </w:rPr>
              <w:t>024118</w:t>
            </w:r>
          </w:p>
        </w:tc>
      </w:tr>
      <w:tr w:rsidR="009A48D7" w:rsidTr="002525D9">
        <w:trPr>
          <w:trHeight w:val="397"/>
          <w:jc w:val="center"/>
        </w:trPr>
        <w:tc>
          <w:tcPr>
            <w:tcW w:w="1074" w:type="dxa"/>
            <w:vMerge/>
            <w:tcBorders>
              <w:tl2br w:val="nil"/>
              <w:tr2bl w:val="nil"/>
            </w:tcBorders>
            <w:shd w:val="clear" w:color="auto" w:fill="FFFFFF"/>
            <w:vAlign w:val="center"/>
          </w:tcPr>
          <w:p w:rsidR="009A48D7" w:rsidRDefault="009A48D7" w:rsidP="009A48D7">
            <w:pPr>
              <w:jc w:val="center"/>
              <w:rPr>
                <w:rFonts w:ascii="宋体" w:hAnsi="宋体" w:cs="宋体"/>
                <w:sz w:val="24"/>
              </w:rPr>
            </w:pPr>
          </w:p>
        </w:tc>
        <w:tc>
          <w:tcPr>
            <w:tcW w:w="1237"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岳强</w:t>
            </w:r>
          </w:p>
        </w:tc>
        <w:tc>
          <w:tcPr>
            <w:tcW w:w="4803"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0800000000102212</w:t>
            </w:r>
          </w:p>
        </w:tc>
        <w:tc>
          <w:tcPr>
            <w:tcW w:w="2115"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002352</w:t>
            </w:r>
          </w:p>
        </w:tc>
      </w:tr>
      <w:tr w:rsidR="009A48D7" w:rsidTr="002525D9">
        <w:trPr>
          <w:trHeight w:val="397"/>
          <w:jc w:val="center"/>
        </w:trPr>
        <w:tc>
          <w:tcPr>
            <w:tcW w:w="1074" w:type="dxa"/>
            <w:vMerge/>
            <w:tcBorders>
              <w:tl2br w:val="nil"/>
              <w:tr2bl w:val="nil"/>
            </w:tcBorders>
            <w:shd w:val="clear" w:color="auto" w:fill="FFFFFF"/>
            <w:vAlign w:val="center"/>
          </w:tcPr>
          <w:p w:rsidR="009A48D7" w:rsidRDefault="009A48D7" w:rsidP="009A48D7">
            <w:pPr>
              <w:jc w:val="center"/>
              <w:rPr>
                <w:rFonts w:ascii="宋体" w:hAnsi="宋体" w:cs="宋体"/>
                <w:sz w:val="24"/>
              </w:rPr>
            </w:pPr>
          </w:p>
        </w:tc>
        <w:tc>
          <w:tcPr>
            <w:tcW w:w="1237"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张志辉</w:t>
            </w:r>
          </w:p>
        </w:tc>
        <w:tc>
          <w:tcPr>
            <w:tcW w:w="4803"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S011011000110193000138</w:t>
            </w:r>
          </w:p>
        </w:tc>
        <w:tc>
          <w:tcPr>
            <w:tcW w:w="2115"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038124</w:t>
            </w:r>
          </w:p>
        </w:tc>
      </w:tr>
      <w:tr w:rsidR="009A48D7" w:rsidTr="00B61ACE">
        <w:trPr>
          <w:trHeight w:val="397"/>
          <w:jc w:val="center"/>
        </w:trPr>
        <w:tc>
          <w:tcPr>
            <w:tcW w:w="1074" w:type="dxa"/>
            <w:vMerge/>
            <w:tcBorders>
              <w:tl2br w:val="nil"/>
              <w:tr2bl w:val="nil"/>
            </w:tcBorders>
            <w:shd w:val="clear" w:color="auto" w:fill="FFFFFF"/>
            <w:vAlign w:val="center"/>
          </w:tcPr>
          <w:p w:rsidR="009A48D7" w:rsidRDefault="009A48D7" w:rsidP="009A48D7">
            <w:pPr>
              <w:jc w:val="center"/>
              <w:rPr>
                <w:rFonts w:ascii="宋体" w:hAnsi="宋体" w:cs="宋体"/>
                <w:sz w:val="24"/>
              </w:rPr>
            </w:pPr>
          </w:p>
        </w:tc>
        <w:tc>
          <w:tcPr>
            <w:tcW w:w="1237" w:type="dxa"/>
            <w:tcBorders>
              <w:tl2br w:val="nil"/>
              <w:tr2bl w:val="nil"/>
            </w:tcBorders>
            <w:shd w:val="clear" w:color="auto" w:fill="FFFFFF"/>
          </w:tcPr>
          <w:p w:rsidR="009A48D7" w:rsidRPr="009A48D7" w:rsidRDefault="009A48D7" w:rsidP="009A48D7">
            <w:pPr>
              <w:jc w:val="center"/>
              <w:rPr>
                <w:rFonts w:ascii="宋体" w:hAnsi="宋体" w:cs="宋体"/>
                <w:sz w:val="24"/>
              </w:rPr>
            </w:pPr>
            <w:r w:rsidRPr="009A48D7">
              <w:rPr>
                <w:rFonts w:ascii="宋体" w:hAnsi="宋体" w:cs="宋体" w:hint="eastAsia"/>
                <w:sz w:val="24"/>
              </w:rPr>
              <w:t>王静</w:t>
            </w:r>
          </w:p>
        </w:tc>
        <w:tc>
          <w:tcPr>
            <w:tcW w:w="4803"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1800000000300838</w:t>
            </w:r>
          </w:p>
        </w:tc>
        <w:tc>
          <w:tcPr>
            <w:tcW w:w="2115" w:type="dxa"/>
            <w:tcBorders>
              <w:tl2br w:val="nil"/>
              <w:tr2bl w:val="nil"/>
            </w:tcBorders>
            <w:shd w:val="clear" w:color="auto" w:fill="FFFFFF"/>
            <w:vAlign w:val="center"/>
          </w:tcPr>
          <w:p w:rsidR="009A48D7" w:rsidRPr="009A48D7" w:rsidRDefault="009A48D7" w:rsidP="009A48D7">
            <w:pPr>
              <w:jc w:val="center"/>
              <w:rPr>
                <w:rFonts w:ascii="宋体" w:hAnsi="宋体" w:cs="宋体"/>
                <w:sz w:val="24"/>
              </w:rPr>
            </w:pPr>
            <w:r w:rsidRPr="009A48D7">
              <w:rPr>
                <w:rFonts w:ascii="宋体" w:hAnsi="宋体" w:cs="宋体" w:hint="eastAsia"/>
                <w:sz w:val="24"/>
              </w:rPr>
              <w:t>034276</w:t>
            </w:r>
          </w:p>
        </w:tc>
      </w:tr>
      <w:tr w:rsidR="009A48D7" w:rsidTr="002525D9">
        <w:trPr>
          <w:trHeight w:val="397"/>
          <w:jc w:val="center"/>
        </w:trPr>
        <w:tc>
          <w:tcPr>
            <w:tcW w:w="1074" w:type="dxa"/>
            <w:tcBorders>
              <w:tl2br w:val="nil"/>
              <w:tr2bl w:val="nil"/>
            </w:tcBorders>
            <w:shd w:val="clear" w:color="auto" w:fill="FFFFFF"/>
            <w:vAlign w:val="center"/>
          </w:tcPr>
          <w:p w:rsidR="009A48D7" w:rsidRDefault="009A48D7" w:rsidP="009A48D7">
            <w:pPr>
              <w:widowControl/>
              <w:spacing w:after="150"/>
              <w:jc w:val="center"/>
              <w:rPr>
                <w:rFonts w:ascii="宋体" w:hAnsi="宋体" w:cs="宋体"/>
                <w:sz w:val="24"/>
              </w:rPr>
            </w:pPr>
            <w:r>
              <w:rPr>
                <w:rFonts w:ascii="宋体" w:hAnsi="宋体" w:cs="宋体" w:hint="eastAsia"/>
                <w:kern w:val="0"/>
                <w:sz w:val="24"/>
                <w:shd w:val="clear" w:color="auto" w:fill="FFFFFF"/>
              </w:rPr>
              <w:t>技术专家</w:t>
            </w:r>
          </w:p>
        </w:tc>
        <w:tc>
          <w:tcPr>
            <w:tcW w:w="8155" w:type="dxa"/>
            <w:gridSpan w:val="3"/>
            <w:tcBorders>
              <w:tl2br w:val="nil"/>
              <w:tr2bl w:val="nil"/>
            </w:tcBorders>
            <w:shd w:val="clear" w:color="auto" w:fill="FFFFFF"/>
            <w:vAlign w:val="center"/>
          </w:tcPr>
          <w:p w:rsidR="009A48D7" w:rsidRDefault="009A48D7" w:rsidP="009A48D7">
            <w:pPr>
              <w:jc w:val="center"/>
              <w:rPr>
                <w:rFonts w:ascii="宋体" w:hAnsi="宋体" w:cs="宋体"/>
                <w:sz w:val="24"/>
              </w:rPr>
            </w:pPr>
            <w:r>
              <w:rPr>
                <w:rFonts w:ascii="宋体" w:hAnsi="宋体" w:cs="宋体" w:hint="eastAsia"/>
                <w:sz w:val="24"/>
              </w:rPr>
              <w:t>/</w:t>
            </w:r>
          </w:p>
        </w:tc>
      </w:tr>
      <w:tr w:rsidR="009A48D7" w:rsidTr="002525D9">
        <w:trPr>
          <w:trHeight w:val="950"/>
          <w:jc w:val="center"/>
        </w:trPr>
        <w:tc>
          <w:tcPr>
            <w:tcW w:w="1074" w:type="dxa"/>
            <w:tcBorders>
              <w:tl2br w:val="nil"/>
              <w:tr2bl w:val="nil"/>
            </w:tcBorders>
            <w:shd w:val="clear" w:color="auto" w:fill="FFFFFF"/>
            <w:vAlign w:val="center"/>
          </w:tcPr>
          <w:p w:rsidR="009A48D7" w:rsidRDefault="009A48D7" w:rsidP="009A48D7">
            <w:pPr>
              <w:widowControl/>
              <w:spacing w:after="150"/>
              <w:jc w:val="center"/>
              <w:rPr>
                <w:rFonts w:ascii="宋体" w:hAnsi="宋体" w:cs="宋体"/>
                <w:sz w:val="24"/>
              </w:rPr>
            </w:pPr>
            <w:r>
              <w:rPr>
                <w:rFonts w:ascii="宋体" w:hAnsi="宋体" w:cs="宋体" w:hint="eastAsia"/>
                <w:kern w:val="0"/>
                <w:sz w:val="24"/>
                <w:shd w:val="clear" w:color="auto" w:fill="FFFFFF"/>
              </w:rPr>
              <w:t>现场勘察人员及时间</w:t>
            </w:r>
          </w:p>
        </w:tc>
        <w:tc>
          <w:tcPr>
            <w:tcW w:w="8155" w:type="dxa"/>
            <w:gridSpan w:val="3"/>
            <w:tcBorders>
              <w:tl2br w:val="nil"/>
              <w:tr2bl w:val="nil"/>
            </w:tcBorders>
            <w:shd w:val="clear" w:color="auto" w:fill="FFFFFF"/>
            <w:vAlign w:val="center"/>
          </w:tcPr>
          <w:p w:rsidR="009A48D7" w:rsidRDefault="009A48D7" w:rsidP="00B55092">
            <w:pPr>
              <w:widowControl/>
              <w:spacing w:after="150"/>
              <w:jc w:val="center"/>
              <w:rPr>
                <w:rFonts w:ascii="Times New Roman" w:hAnsi="Times New Roman"/>
                <w:sz w:val="24"/>
              </w:rPr>
            </w:pPr>
            <w:r>
              <w:rPr>
                <w:rFonts w:ascii="Times New Roman" w:hAnsi="Times New Roman" w:hint="eastAsia"/>
                <w:sz w:val="24"/>
              </w:rPr>
              <w:t>徐顺星</w:t>
            </w:r>
            <w:r>
              <w:rPr>
                <w:rFonts w:hint="eastAsia"/>
                <w:color w:val="000000"/>
                <w:sz w:val="24"/>
              </w:rPr>
              <w:t>、</w:t>
            </w:r>
            <w:r>
              <w:rPr>
                <w:rFonts w:ascii="Times New Roman" w:hAnsi="Times New Roman" w:hint="eastAsia"/>
                <w:sz w:val="24"/>
              </w:rPr>
              <w:t>吴红玉</w:t>
            </w:r>
            <w:r>
              <w:rPr>
                <w:rFonts w:hint="eastAsia"/>
                <w:sz w:val="24"/>
              </w:rPr>
              <w:t>202</w:t>
            </w:r>
            <w:r w:rsidR="00B55092">
              <w:rPr>
                <w:sz w:val="24"/>
              </w:rPr>
              <w:t>5</w:t>
            </w:r>
            <w:r>
              <w:rPr>
                <w:rFonts w:hint="eastAsia"/>
                <w:sz w:val="24"/>
              </w:rPr>
              <w:t>.</w:t>
            </w:r>
            <w:r w:rsidR="00B55092">
              <w:rPr>
                <w:sz w:val="24"/>
              </w:rPr>
              <w:t>1</w:t>
            </w:r>
            <w:r>
              <w:rPr>
                <w:rFonts w:hint="eastAsia"/>
                <w:sz w:val="24"/>
              </w:rPr>
              <w:t>.</w:t>
            </w:r>
            <w:r>
              <w:rPr>
                <w:sz w:val="24"/>
              </w:rPr>
              <w:t>2</w:t>
            </w:r>
            <w:r w:rsidR="00B55092">
              <w:rPr>
                <w:sz w:val="24"/>
              </w:rPr>
              <w:t>3</w:t>
            </w:r>
          </w:p>
        </w:tc>
      </w:tr>
      <w:tr w:rsidR="009A48D7" w:rsidTr="002525D9">
        <w:trPr>
          <w:trHeight w:val="761"/>
          <w:jc w:val="center"/>
        </w:trPr>
        <w:tc>
          <w:tcPr>
            <w:tcW w:w="1074" w:type="dxa"/>
            <w:tcBorders>
              <w:tl2br w:val="nil"/>
              <w:tr2bl w:val="nil"/>
            </w:tcBorders>
            <w:shd w:val="clear" w:color="auto" w:fill="FFFFFF"/>
            <w:vAlign w:val="center"/>
          </w:tcPr>
          <w:p w:rsidR="009A48D7" w:rsidRDefault="009A48D7" w:rsidP="009A48D7">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现场核查的人员和时间</w:t>
            </w:r>
          </w:p>
        </w:tc>
        <w:tc>
          <w:tcPr>
            <w:tcW w:w="8155" w:type="dxa"/>
            <w:gridSpan w:val="3"/>
            <w:tcBorders>
              <w:tl2br w:val="nil"/>
              <w:tr2bl w:val="nil"/>
            </w:tcBorders>
            <w:shd w:val="clear" w:color="auto" w:fill="FFFFFF"/>
            <w:vAlign w:val="center"/>
          </w:tcPr>
          <w:p w:rsidR="009A48D7" w:rsidRDefault="009A48D7" w:rsidP="00B55092">
            <w:pPr>
              <w:widowControl/>
              <w:spacing w:after="150"/>
              <w:jc w:val="center"/>
              <w:rPr>
                <w:rFonts w:ascii="Times New Roman" w:hAnsi="Times New Roman"/>
                <w:color w:val="FF0000"/>
                <w:sz w:val="24"/>
              </w:rPr>
            </w:pPr>
            <w:r>
              <w:rPr>
                <w:rFonts w:ascii="Times New Roman" w:hAnsi="Times New Roman" w:hint="eastAsia"/>
                <w:sz w:val="24"/>
              </w:rPr>
              <w:t>徐顺星</w:t>
            </w:r>
            <w:r>
              <w:rPr>
                <w:rFonts w:hint="eastAsia"/>
                <w:color w:val="000000"/>
                <w:sz w:val="24"/>
              </w:rPr>
              <w:t>、</w:t>
            </w:r>
            <w:r>
              <w:rPr>
                <w:rFonts w:ascii="Times New Roman" w:hAnsi="Times New Roman" w:hint="eastAsia"/>
                <w:sz w:val="24"/>
              </w:rPr>
              <w:t>吴红玉</w:t>
            </w:r>
            <w:r>
              <w:rPr>
                <w:rFonts w:hint="eastAsia"/>
                <w:sz w:val="24"/>
              </w:rPr>
              <w:t>202</w:t>
            </w:r>
            <w:r>
              <w:rPr>
                <w:sz w:val="24"/>
              </w:rPr>
              <w:t>5</w:t>
            </w:r>
            <w:r>
              <w:rPr>
                <w:rFonts w:hint="eastAsia"/>
                <w:sz w:val="24"/>
              </w:rPr>
              <w:t>.</w:t>
            </w:r>
            <w:r w:rsidR="00B55092">
              <w:rPr>
                <w:sz w:val="24"/>
              </w:rPr>
              <w:t>2</w:t>
            </w:r>
            <w:r>
              <w:rPr>
                <w:rFonts w:hint="eastAsia"/>
                <w:sz w:val="24"/>
              </w:rPr>
              <w:t>.</w:t>
            </w:r>
            <w:r>
              <w:rPr>
                <w:sz w:val="24"/>
              </w:rPr>
              <w:t>2</w:t>
            </w:r>
            <w:r w:rsidR="00B55092">
              <w:rPr>
                <w:sz w:val="24"/>
              </w:rPr>
              <w:t>5</w:t>
            </w:r>
          </w:p>
        </w:tc>
      </w:tr>
      <w:tr w:rsidR="009A48D7" w:rsidTr="002525D9">
        <w:trPr>
          <w:trHeight w:val="90"/>
          <w:jc w:val="center"/>
        </w:trPr>
        <w:tc>
          <w:tcPr>
            <w:tcW w:w="1074" w:type="dxa"/>
            <w:tcBorders>
              <w:tl2br w:val="nil"/>
              <w:tr2bl w:val="nil"/>
            </w:tcBorders>
            <w:shd w:val="clear" w:color="auto" w:fill="FFFFFF"/>
            <w:vAlign w:val="center"/>
          </w:tcPr>
          <w:p w:rsidR="009A48D7" w:rsidRDefault="009A48D7" w:rsidP="009A48D7">
            <w:pPr>
              <w:widowControl/>
              <w:spacing w:after="150"/>
              <w:jc w:val="center"/>
              <w:rPr>
                <w:rFonts w:ascii="宋体" w:hAnsi="宋体" w:cs="宋体"/>
                <w:sz w:val="24"/>
              </w:rPr>
            </w:pPr>
            <w:r>
              <w:rPr>
                <w:rFonts w:ascii="宋体" w:hAnsi="宋体" w:cs="宋体" w:hint="eastAsia"/>
                <w:kern w:val="0"/>
                <w:sz w:val="24"/>
                <w:shd w:val="clear" w:color="auto" w:fill="FFFFFF"/>
              </w:rPr>
              <w:t>项目简介</w:t>
            </w:r>
          </w:p>
        </w:tc>
        <w:tc>
          <w:tcPr>
            <w:tcW w:w="8155" w:type="dxa"/>
            <w:gridSpan w:val="3"/>
            <w:tcBorders>
              <w:tl2br w:val="nil"/>
              <w:tr2bl w:val="nil"/>
            </w:tcBorders>
            <w:shd w:val="clear" w:color="auto" w:fill="FFFFFF"/>
          </w:tcPr>
          <w:p w:rsidR="00B55092" w:rsidRPr="00B55092" w:rsidRDefault="00B55092" w:rsidP="00B55092">
            <w:pPr>
              <w:ind w:firstLine="560"/>
              <w:rPr>
                <w:snapToGrid w:val="0"/>
              </w:rPr>
            </w:pPr>
            <w:r w:rsidRPr="00B55092">
              <w:rPr>
                <w:rFonts w:hint="eastAsia"/>
                <w:snapToGrid w:val="0"/>
              </w:rPr>
              <w:t>江西晶安高科技股份有限公司（以下简称“该企业”或“该公司”）位于江西省南昌市安义县万埠镇，是一家由江西地质局控股的国有高新技术企业。公司创建于</w:t>
            </w:r>
            <w:r w:rsidRPr="00B55092">
              <w:rPr>
                <w:rFonts w:hint="eastAsia"/>
                <w:snapToGrid w:val="0"/>
              </w:rPr>
              <w:t>1988</w:t>
            </w:r>
            <w:r w:rsidRPr="00B55092">
              <w:rPr>
                <w:rFonts w:hint="eastAsia"/>
                <w:snapToGrid w:val="0"/>
              </w:rPr>
              <w:t>年，注册资金</w:t>
            </w:r>
            <w:r w:rsidRPr="00B55092">
              <w:rPr>
                <w:rFonts w:hint="eastAsia"/>
                <w:snapToGrid w:val="0"/>
              </w:rPr>
              <w:t>15783.85</w:t>
            </w:r>
            <w:r w:rsidRPr="00B55092">
              <w:rPr>
                <w:rFonts w:hint="eastAsia"/>
                <w:snapToGrid w:val="0"/>
              </w:rPr>
              <w:t>万元，占地面积约</w:t>
            </w:r>
            <w:r w:rsidRPr="00B55092">
              <w:rPr>
                <w:rFonts w:hint="eastAsia"/>
                <w:snapToGrid w:val="0"/>
              </w:rPr>
              <w:t>1,000</w:t>
            </w:r>
            <w:r w:rsidRPr="00B55092">
              <w:rPr>
                <w:rFonts w:hint="eastAsia"/>
                <w:snapToGrid w:val="0"/>
              </w:rPr>
              <w:t>亩。自成立以来，公司主要从事锆化学品的研发、生产和销售，致力于锆资源的综合利用、清洁生产和产品升级。企业于</w:t>
            </w:r>
            <w:r w:rsidRPr="00B55092">
              <w:rPr>
                <w:rFonts w:hint="eastAsia"/>
                <w:snapToGrid w:val="0"/>
              </w:rPr>
              <w:t>2022</w:t>
            </w:r>
            <w:r w:rsidRPr="00B55092">
              <w:rPr>
                <w:rFonts w:hint="eastAsia"/>
                <w:snapToGrid w:val="0"/>
              </w:rPr>
              <w:t>年</w:t>
            </w:r>
            <w:r w:rsidRPr="00B55092">
              <w:rPr>
                <w:rFonts w:hint="eastAsia"/>
                <w:snapToGrid w:val="0"/>
              </w:rPr>
              <w:t>3</w:t>
            </w:r>
            <w:r w:rsidRPr="00B55092">
              <w:rPr>
                <w:rFonts w:hint="eastAsia"/>
                <w:snapToGrid w:val="0"/>
              </w:rPr>
              <w:t>月</w:t>
            </w:r>
            <w:r w:rsidRPr="00B55092">
              <w:rPr>
                <w:rFonts w:hint="eastAsia"/>
                <w:snapToGrid w:val="0"/>
              </w:rPr>
              <w:t>9</w:t>
            </w:r>
            <w:r w:rsidRPr="00B55092">
              <w:rPr>
                <w:rFonts w:hint="eastAsia"/>
                <w:snapToGrid w:val="0"/>
              </w:rPr>
              <w:t>日取得南昌市应急管理局颁发的《安全生产标准化证书》（证书编号：洪</w:t>
            </w:r>
            <w:r w:rsidRPr="00B55092">
              <w:rPr>
                <w:rFonts w:hint="eastAsia"/>
                <w:snapToGrid w:val="0"/>
              </w:rPr>
              <w:t>AQBHGIII202200002</w:t>
            </w:r>
            <w:r w:rsidRPr="00B55092">
              <w:rPr>
                <w:rFonts w:hint="eastAsia"/>
                <w:snapToGrid w:val="0"/>
              </w:rPr>
              <w:t>）。企业所在用地于</w:t>
            </w:r>
            <w:r w:rsidRPr="00B55092">
              <w:rPr>
                <w:rFonts w:hint="eastAsia"/>
                <w:snapToGrid w:val="0"/>
              </w:rPr>
              <w:t>2009</w:t>
            </w:r>
            <w:r w:rsidRPr="00B55092">
              <w:rPr>
                <w:rFonts w:hint="eastAsia"/>
                <w:snapToGrid w:val="0"/>
              </w:rPr>
              <w:t>年取得了土地证，文件号：安义国用（</w:t>
            </w:r>
            <w:r w:rsidRPr="00B55092">
              <w:rPr>
                <w:rFonts w:hint="eastAsia"/>
                <w:snapToGrid w:val="0"/>
              </w:rPr>
              <w:t>2009</w:t>
            </w:r>
            <w:r w:rsidRPr="00B55092">
              <w:rPr>
                <w:rFonts w:hint="eastAsia"/>
                <w:snapToGrid w:val="0"/>
              </w:rPr>
              <w:t>）第</w:t>
            </w:r>
            <w:r w:rsidRPr="00B55092">
              <w:rPr>
                <w:rFonts w:hint="eastAsia"/>
                <w:snapToGrid w:val="0"/>
              </w:rPr>
              <w:t>10644</w:t>
            </w:r>
            <w:r w:rsidRPr="00B55092">
              <w:rPr>
                <w:rFonts w:hint="eastAsia"/>
                <w:snapToGrid w:val="0"/>
              </w:rPr>
              <w:t>号，为工业用地，使用权类型为出让，使用权面积为</w:t>
            </w:r>
            <w:r w:rsidRPr="00B55092">
              <w:rPr>
                <w:rFonts w:hint="eastAsia"/>
                <w:snapToGrid w:val="0"/>
              </w:rPr>
              <w:t>271129.615</w:t>
            </w:r>
            <w:r w:rsidRPr="00B55092">
              <w:rPr>
                <w:rFonts w:hint="eastAsia"/>
                <w:snapToGrid w:val="0"/>
              </w:rPr>
              <w:t>㎡。企业具有氧氯化锆</w:t>
            </w:r>
            <w:r w:rsidRPr="00B55092">
              <w:rPr>
                <w:rFonts w:hint="eastAsia"/>
                <w:snapToGrid w:val="0"/>
              </w:rPr>
              <w:t xml:space="preserve">64000 </w:t>
            </w:r>
            <w:r w:rsidRPr="00B55092">
              <w:rPr>
                <w:rFonts w:hint="eastAsia"/>
                <w:snapToGrid w:val="0"/>
              </w:rPr>
              <w:t>吨，氧化锆</w:t>
            </w:r>
            <w:r w:rsidRPr="00B55092">
              <w:rPr>
                <w:rFonts w:hint="eastAsia"/>
                <w:snapToGrid w:val="0"/>
              </w:rPr>
              <w:t>3000</w:t>
            </w:r>
            <w:r w:rsidRPr="00B55092">
              <w:rPr>
                <w:rFonts w:hint="eastAsia"/>
                <w:snapToGrid w:val="0"/>
              </w:rPr>
              <w:t>吨，碳酸锆</w:t>
            </w:r>
            <w:r w:rsidRPr="00B55092">
              <w:rPr>
                <w:rFonts w:hint="eastAsia"/>
                <w:snapToGrid w:val="0"/>
              </w:rPr>
              <w:t>/</w:t>
            </w:r>
            <w:r w:rsidRPr="00B55092">
              <w:rPr>
                <w:rFonts w:hint="eastAsia"/>
                <w:snapToGrid w:val="0"/>
              </w:rPr>
              <w:t>硫酸锆</w:t>
            </w:r>
            <w:r w:rsidRPr="00B55092">
              <w:rPr>
                <w:rFonts w:hint="eastAsia"/>
                <w:snapToGrid w:val="0"/>
              </w:rPr>
              <w:t xml:space="preserve">24000 </w:t>
            </w:r>
            <w:r w:rsidRPr="00B55092">
              <w:rPr>
                <w:rFonts w:hint="eastAsia"/>
                <w:snapToGrid w:val="0"/>
              </w:rPr>
              <w:t>吨，稳定氧化锆</w:t>
            </w:r>
            <w:r w:rsidRPr="00B55092">
              <w:rPr>
                <w:rFonts w:hint="eastAsia"/>
                <w:snapToGrid w:val="0"/>
              </w:rPr>
              <w:t>1200</w:t>
            </w:r>
            <w:r w:rsidRPr="00B55092">
              <w:rPr>
                <w:rFonts w:hint="eastAsia"/>
                <w:snapToGrid w:val="0"/>
              </w:rPr>
              <w:t>吨的年生产规模，企业根据发展、安全等需要，建设年产</w:t>
            </w:r>
            <w:r w:rsidRPr="00B55092">
              <w:rPr>
                <w:rFonts w:hint="eastAsia"/>
                <w:snapToGrid w:val="0"/>
              </w:rPr>
              <w:t>4500</w:t>
            </w:r>
            <w:r w:rsidRPr="00B55092">
              <w:rPr>
                <w:rFonts w:hint="eastAsia"/>
                <w:snapToGrid w:val="0"/>
              </w:rPr>
              <w:t>吨焙烧锆粉车间技改项目（项目产品方案为年产</w:t>
            </w:r>
            <w:r w:rsidRPr="00B55092">
              <w:rPr>
                <w:rFonts w:hint="eastAsia"/>
                <w:snapToGrid w:val="0"/>
              </w:rPr>
              <w:t>4500</w:t>
            </w:r>
            <w:r w:rsidRPr="00B55092">
              <w:rPr>
                <w:rFonts w:hint="eastAsia"/>
                <w:snapToGrid w:val="0"/>
              </w:rPr>
              <w:t>吨氧化锆，主要建构筑物有：利旧</w:t>
            </w:r>
            <w:r w:rsidRPr="00B55092">
              <w:rPr>
                <w:rFonts w:hint="eastAsia"/>
                <w:snapToGrid w:val="0"/>
              </w:rPr>
              <w:t>2601</w:t>
            </w:r>
            <w:r w:rsidRPr="00B55092">
              <w:rPr>
                <w:rFonts w:hint="eastAsia"/>
                <w:snapToGrid w:val="0"/>
              </w:rPr>
              <w:t>焙烧车间（设</w:t>
            </w:r>
            <w:r w:rsidRPr="00B55092">
              <w:rPr>
                <w:rFonts w:hint="eastAsia"/>
                <w:snapToGrid w:val="0"/>
              </w:rPr>
              <w:t>3</w:t>
            </w:r>
            <w:r w:rsidRPr="00B55092">
              <w:rPr>
                <w:rFonts w:hint="eastAsia"/>
                <w:snapToGrid w:val="0"/>
              </w:rPr>
              <w:t>条辊道窑生产线）、新建</w:t>
            </w:r>
            <w:r w:rsidRPr="00B55092">
              <w:rPr>
                <w:rFonts w:hint="eastAsia"/>
                <w:snapToGrid w:val="0"/>
              </w:rPr>
              <w:t>2602</w:t>
            </w:r>
            <w:r w:rsidRPr="00B55092">
              <w:rPr>
                <w:rFonts w:hint="eastAsia"/>
                <w:snapToGrid w:val="0"/>
              </w:rPr>
              <w:t>精选车间、新建</w:t>
            </w:r>
            <w:r w:rsidRPr="00B55092">
              <w:rPr>
                <w:rFonts w:hint="eastAsia"/>
                <w:snapToGrid w:val="0"/>
              </w:rPr>
              <w:t>2603</w:t>
            </w:r>
            <w:r w:rsidRPr="00B55092">
              <w:rPr>
                <w:rFonts w:hint="eastAsia"/>
                <w:snapToGrid w:val="0"/>
              </w:rPr>
              <w:t>仓库、新建</w:t>
            </w:r>
            <w:r w:rsidRPr="00B55092">
              <w:rPr>
                <w:rFonts w:hint="eastAsia"/>
                <w:snapToGrid w:val="0"/>
              </w:rPr>
              <w:t>2604</w:t>
            </w:r>
            <w:r w:rsidRPr="00B55092">
              <w:rPr>
                <w:rFonts w:hint="eastAsia"/>
                <w:snapToGrid w:val="0"/>
              </w:rPr>
              <w:t>低放渣库），项目分期建设。本次验收为一期项目（以下简称“该项目”），该项目利旧原有</w:t>
            </w:r>
            <w:r w:rsidRPr="00B55092">
              <w:rPr>
                <w:rFonts w:hint="eastAsia"/>
                <w:snapToGrid w:val="0"/>
              </w:rPr>
              <w:t>2601</w:t>
            </w:r>
            <w:r w:rsidRPr="00B55092">
              <w:rPr>
                <w:rFonts w:hint="eastAsia"/>
                <w:snapToGrid w:val="0"/>
              </w:rPr>
              <w:t>焙烧车间，拆除车间内部分原有生产设施，车间南侧设置</w:t>
            </w:r>
            <w:r w:rsidRPr="00B55092">
              <w:rPr>
                <w:rFonts w:hint="eastAsia"/>
                <w:snapToGrid w:val="0"/>
              </w:rPr>
              <w:t>2</w:t>
            </w:r>
            <w:r w:rsidRPr="00B55092">
              <w:rPr>
                <w:rFonts w:hint="eastAsia"/>
                <w:snapToGrid w:val="0"/>
              </w:rPr>
              <w:t>套辊道窑等设备，产品方案为年产</w:t>
            </w:r>
            <w:r w:rsidRPr="00B55092">
              <w:rPr>
                <w:snapToGrid w:val="0"/>
              </w:rPr>
              <w:t>30</w:t>
            </w:r>
            <w:r w:rsidRPr="00B55092">
              <w:rPr>
                <w:rFonts w:hint="eastAsia"/>
                <w:snapToGrid w:val="0"/>
              </w:rPr>
              <w:t>00</w:t>
            </w:r>
            <w:r w:rsidRPr="00B55092">
              <w:rPr>
                <w:rFonts w:hint="eastAsia"/>
                <w:snapToGrid w:val="0"/>
              </w:rPr>
              <w:t>吨氧化锆。</w:t>
            </w:r>
          </w:p>
          <w:p w:rsidR="009A48D7" w:rsidRPr="009A19ED" w:rsidRDefault="00B55092" w:rsidP="00B55092">
            <w:pPr>
              <w:ind w:firstLine="560"/>
              <w:rPr>
                <w:snapToGrid w:val="0"/>
              </w:rPr>
            </w:pPr>
            <w:r w:rsidRPr="00B55092">
              <w:rPr>
                <w:rFonts w:hint="eastAsia"/>
                <w:snapToGrid w:val="0"/>
              </w:rPr>
              <w:t>该项目于</w:t>
            </w:r>
            <w:r w:rsidRPr="00B55092">
              <w:rPr>
                <w:rFonts w:hint="eastAsia"/>
                <w:snapToGrid w:val="0"/>
              </w:rPr>
              <w:t>2024</w:t>
            </w:r>
            <w:r w:rsidRPr="00B55092">
              <w:rPr>
                <w:rFonts w:hint="eastAsia"/>
                <w:snapToGrid w:val="0"/>
              </w:rPr>
              <w:t>年</w:t>
            </w:r>
            <w:r w:rsidRPr="00B55092">
              <w:rPr>
                <w:rFonts w:hint="eastAsia"/>
                <w:snapToGrid w:val="0"/>
              </w:rPr>
              <w:t>5</w:t>
            </w:r>
            <w:r w:rsidRPr="00B55092">
              <w:rPr>
                <w:rFonts w:hint="eastAsia"/>
                <w:snapToGrid w:val="0"/>
              </w:rPr>
              <w:t>月</w:t>
            </w:r>
            <w:r w:rsidRPr="00B55092">
              <w:rPr>
                <w:rFonts w:hint="eastAsia"/>
                <w:snapToGrid w:val="0"/>
              </w:rPr>
              <w:t>21</w:t>
            </w:r>
            <w:r w:rsidRPr="00B55092">
              <w:rPr>
                <w:rFonts w:hint="eastAsia"/>
                <w:snapToGrid w:val="0"/>
              </w:rPr>
              <w:t>日取得由安义县科技和工业信息化局颁发的江西省工业企业技术改造项目备案通知书（项目统一代号：</w:t>
            </w:r>
            <w:r w:rsidRPr="00B55092">
              <w:rPr>
                <w:rFonts w:hint="eastAsia"/>
                <w:snapToGrid w:val="0"/>
              </w:rPr>
              <w:t>2405-360123-07-02-778691</w:t>
            </w:r>
            <w:r w:rsidRPr="00B55092">
              <w:rPr>
                <w:rFonts w:hint="eastAsia"/>
                <w:snapToGrid w:val="0"/>
              </w:rPr>
              <w:t>），项目属技改项目，产品为氧化锆，按照</w:t>
            </w:r>
            <w:r w:rsidRPr="00B55092">
              <w:rPr>
                <w:snapToGrid w:val="0"/>
              </w:rPr>
              <w:t>《国民经济行业分类》</w:t>
            </w:r>
            <w:r w:rsidRPr="00B55092">
              <w:rPr>
                <w:rFonts w:hint="eastAsia"/>
                <w:snapToGrid w:val="0"/>
              </w:rPr>
              <w:t>GB/T4754-2017</w:t>
            </w:r>
            <w:r w:rsidRPr="00B55092">
              <w:rPr>
                <w:rFonts w:hint="eastAsia"/>
                <w:snapToGrid w:val="0"/>
              </w:rPr>
              <w:t>（</w:t>
            </w:r>
            <w:r w:rsidRPr="00B55092">
              <w:rPr>
                <w:rFonts w:hint="eastAsia"/>
                <w:snapToGrid w:val="0"/>
              </w:rPr>
              <w:t>2019</w:t>
            </w:r>
            <w:r w:rsidRPr="00B55092">
              <w:rPr>
                <w:rFonts w:hint="eastAsia"/>
                <w:snapToGrid w:val="0"/>
              </w:rPr>
              <w:t>修改版），该项目属有色金属冶炼和压延加工业（</w:t>
            </w:r>
            <w:r w:rsidRPr="00B55092">
              <w:rPr>
                <w:rFonts w:hint="eastAsia"/>
                <w:snapToGrid w:val="0"/>
              </w:rPr>
              <w:t>C32</w:t>
            </w:r>
            <w:r w:rsidRPr="00B55092">
              <w:rPr>
                <w:rFonts w:hint="eastAsia"/>
                <w:snapToGrid w:val="0"/>
              </w:rPr>
              <w:t>）的其他稀有金属冶炼（中类</w:t>
            </w:r>
            <w:r w:rsidRPr="00B55092">
              <w:rPr>
                <w:rFonts w:hint="eastAsia"/>
                <w:snapToGrid w:val="0"/>
              </w:rPr>
              <w:t>323</w:t>
            </w:r>
            <w:r w:rsidRPr="00B55092">
              <w:rPr>
                <w:rFonts w:hint="eastAsia"/>
                <w:snapToGrid w:val="0"/>
              </w:rPr>
              <w:t>、小类</w:t>
            </w:r>
            <w:r w:rsidRPr="00B55092">
              <w:rPr>
                <w:rFonts w:hint="eastAsia"/>
                <w:snapToGrid w:val="0"/>
              </w:rPr>
              <w:t>3239</w:t>
            </w:r>
            <w:r w:rsidRPr="00B55092">
              <w:rPr>
                <w:rFonts w:hint="eastAsia"/>
                <w:snapToGrid w:val="0"/>
              </w:rPr>
              <w:t>）；</w:t>
            </w:r>
            <w:r w:rsidRPr="00B55092">
              <w:rPr>
                <w:rFonts w:hint="eastAsia"/>
                <w:snapToGrid w:val="0"/>
              </w:rPr>
              <w:lastRenderedPageBreak/>
              <w:t>依据《国家安全监管总局关于印发金属冶炼目录（</w:t>
            </w:r>
            <w:r w:rsidRPr="00B55092">
              <w:rPr>
                <w:rFonts w:hint="eastAsia"/>
                <w:snapToGrid w:val="0"/>
              </w:rPr>
              <w:t>2015</w:t>
            </w:r>
            <w:r w:rsidRPr="00B55092">
              <w:rPr>
                <w:rFonts w:hint="eastAsia"/>
                <w:snapToGrid w:val="0"/>
              </w:rPr>
              <w:t>版）的通知》（安监总管四〔</w:t>
            </w:r>
            <w:r w:rsidRPr="00B55092">
              <w:rPr>
                <w:rFonts w:hint="eastAsia"/>
                <w:snapToGrid w:val="0"/>
              </w:rPr>
              <w:t>2015</w:t>
            </w:r>
            <w:r w:rsidRPr="00B55092">
              <w:rPr>
                <w:rFonts w:hint="eastAsia"/>
                <w:snapToGrid w:val="0"/>
              </w:rPr>
              <w:t>〕</w:t>
            </w:r>
            <w:r w:rsidRPr="00B55092">
              <w:rPr>
                <w:rFonts w:hint="eastAsia"/>
                <w:snapToGrid w:val="0"/>
              </w:rPr>
              <w:t>124</w:t>
            </w:r>
            <w:r w:rsidRPr="00B55092">
              <w:rPr>
                <w:rFonts w:hint="eastAsia"/>
                <w:snapToGrid w:val="0"/>
              </w:rPr>
              <w:t>号），该项目生产工艺未列入《金属冶炼目录（</w:t>
            </w:r>
            <w:r w:rsidRPr="00B55092">
              <w:rPr>
                <w:rFonts w:hint="eastAsia"/>
                <w:snapToGrid w:val="0"/>
              </w:rPr>
              <w:t>2015</w:t>
            </w:r>
            <w:r w:rsidRPr="00B55092">
              <w:rPr>
                <w:rFonts w:hint="eastAsia"/>
                <w:snapToGrid w:val="0"/>
              </w:rPr>
              <w:t>年版）》</w:t>
            </w:r>
            <w:r>
              <w:rPr>
                <w:rFonts w:hint="eastAsia"/>
                <w:snapToGrid w:val="0"/>
              </w:rPr>
              <w:t>。</w:t>
            </w:r>
          </w:p>
        </w:tc>
      </w:tr>
      <w:tr w:rsidR="009A48D7" w:rsidTr="002525D9">
        <w:trPr>
          <w:trHeight w:val="90"/>
          <w:jc w:val="center"/>
        </w:trPr>
        <w:tc>
          <w:tcPr>
            <w:tcW w:w="1074" w:type="dxa"/>
            <w:tcBorders>
              <w:tl2br w:val="nil"/>
              <w:tr2bl w:val="nil"/>
            </w:tcBorders>
            <w:shd w:val="clear" w:color="auto" w:fill="FFFFFF"/>
            <w:vAlign w:val="center"/>
          </w:tcPr>
          <w:p w:rsidR="009A48D7" w:rsidRDefault="009A48D7" w:rsidP="009A48D7">
            <w:pPr>
              <w:widowControl/>
              <w:spacing w:after="150"/>
              <w:jc w:val="center"/>
            </w:pPr>
            <w:r>
              <w:rPr>
                <w:rFonts w:hint="eastAsia"/>
                <w:sz w:val="24"/>
              </w:rPr>
              <w:lastRenderedPageBreak/>
              <w:t>工艺流程</w:t>
            </w:r>
          </w:p>
        </w:tc>
        <w:tc>
          <w:tcPr>
            <w:tcW w:w="8155" w:type="dxa"/>
            <w:gridSpan w:val="3"/>
            <w:tcBorders>
              <w:tl2br w:val="nil"/>
              <w:tr2bl w:val="nil"/>
            </w:tcBorders>
            <w:shd w:val="clear" w:color="auto" w:fill="FFFFFF"/>
          </w:tcPr>
          <w:p w:rsidR="00B55092" w:rsidRPr="00670588" w:rsidRDefault="00B55092" w:rsidP="00B55092">
            <w:pPr>
              <w:ind w:firstLine="480"/>
            </w:pPr>
            <w:r w:rsidRPr="00670588">
              <w:rPr>
                <w:rFonts w:hint="eastAsia"/>
              </w:rPr>
              <w:t>1</w:t>
            </w:r>
            <w:r w:rsidRPr="00670588">
              <w:rPr>
                <w:rFonts w:hint="eastAsia"/>
              </w:rPr>
              <w:t>、工艺流程简图</w:t>
            </w:r>
          </w:p>
          <w:p w:rsidR="00B55092" w:rsidRPr="00670588" w:rsidRDefault="00B55092" w:rsidP="00B55092">
            <w:pPr>
              <w:pStyle w:val="05"/>
            </w:pPr>
            <w:r w:rsidRPr="00670588">
              <w:rPr>
                <w:noProof/>
                <w:lang w:val="en-US"/>
              </w:rPr>
              <w:drawing>
                <wp:inline distT="0" distB="0" distL="0" distR="0">
                  <wp:extent cx="4681182" cy="554083"/>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4229" cy="557995"/>
                          </a:xfrm>
                          <a:prstGeom prst="rect">
                            <a:avLst/>
                          </a:prstGeom>
                          <a:noFill/>
                          <a:ln>
                            <a:noFill/>
                          </a:ln>
                        </pic:spPr>
                      </pic:pic>
                    </a:graphicData>
                  </a:graphic>
                </wp:inline>
              </w:drawing>
            </w:r>
          </w:p>
          <w:p w:rsidR="00B55092" w:rsidRPr="00670588" w:rsidRDefault="00B55092" w:rsidP="00B55092">
            <w:pPr>
              <w:jc w:val="center"/>
              <w:rPr>
                <w:rFonts w:hint="eastAsia"/>
              </w:rPr>
            </w:pPr>
            <w:r w:rsidRPr="00670588">
              <w:t>图</w:t>
            </w:r>
            <w:r w:rsidRPr="00670588">
              <w:rPr>
                <w:rFonts w:hint="eastAsia"/>
              </w:rPr>
              <w:t>2</w:t>
            </w:r>
            <w:r w:rsidRPr="00670588">
              <w:t>.5</w:t>
            </w:r>
            <w:r w:rsidRPr="00670588">
              <w:rPr>
                <w:rFonts w:hint="eastAsia"/>
              </w:rPr>
              <w:t>-1</w:t>
            </w:r>
            <w:r w:rsidRPr="00670588">
              <w:t xml:space="preserve">  </w:t>
            </w:r>
            <w:r w:rsidRPr="00670588">
              <w:rPr>
                <w:rFonts w:hint="eastAsia"/>
              </w:rPr>
              <w:t>焙烧车间</w:t>
            </w:r>
            <w:r w:rsidRPr="00670588">
              <w:t>工艺流程图</w:t>
            </w:r>
          </w:p>
          <w:p w:rsidR="00B55092" w:rsidRPr="00670588" w:rsidRDefault="00B55092" w:rsidP="00B55092">
            <w:pPr>
              <w:ind w:firstLine="480"/>
            </w:pPr>
            <w:r w:rsidRPr="00670588">
              <w:rPr>
                <w:rFonts w:hint="eastAsia"/>
              </w:rPr>
              <w:t>2</w:t>
            </w:r>
            <w:r w:rsidRPr="00670588">
              <w:rPr>
                <w:rFonts w:hint="eastAsia"/>
              </w:rPr>
              <w:t>、工艺流程简述</w:t>
            </w:r>
          </w:p>
          <w:p w:rsidR="00B55092" w:rsidRPr="00670588" w:rsidRDefault="00B55092" w:rsidP="00B55092">
            <w:pPr>
              <w:ind w:firstLine="480"/>
            </w:pPr>
            <w:r w:rsidRPr="00670588">
              <w:rPr>
                <w:rFonts w:hint="eastAsia"/>
              </w:rPr>
              <w:t>（</w:t>
            </w:r>
            <w:r w:rsidRPr="00670588">
              <w:rPr>
                <w:rFonts w:hint="eastAsia"/>
              </w:rPr>
              <w:t>1</w:t>
            </w:r>
            <w:r w:rsidRPr="00670588">
              <w:rPr>
                <w:rFonts w:hint="eastAsia"/>
              </w:rPr>
              <w:t>）焙烧车间反应过程：</w:t>
            </w:r>
          </w:p>
          <w:p w:rsidR="00B55092" w:rsidRPr="00670588" w:rsidRDefault="00B55092" w:rsidP="00B55092">
            <w:pPr>
              <w:ind w:firstLine="480"/>
            </w:pPr>
            <w:r w:rsidRPr="00670588">
              <w:rPr>
                <w:rFonts w:hint="eastAsia"/>
              </w:rPr>
              <w:t>将氧氯化锆根据不同工艺要求进行装料，分为平装和满装，装好的坩埚放置在推板上，窑炉推进速度及炉温根据不同工艺要求进行设置（设备自动填料、推送，焙烧温度最高</w:t>
            </w:r>
            <w:r w:rsidRPr="00670588">
              <w:rPr>
                <w:rFonts w:hint="eastAsia"/>
              </w:rPr>
              <w:t>1200</w:t>
            </w:r>
            <w:r w:rsidRPr="00670588">
              <w:rPr>
                <w:rFonts w:hint="eastAsia"/>
              </w:rPr>
              <w:t>℃，进窑速度约</w:t>
            </w:r>
            <w:r w:rsidRPr="00670588">
              <w:rPr>
                <w:rFonts w:hint="eastAsia"/>
              </w:rPr>
              <w:t>4</w:t>
            </w:r>
            <w:r w:rsidRPr="00670588">
              <w:rPr>
                <w:rFonts w:hint="eastAsia"/>
              </w:rPr>
              <w:t>分钟</w:t>
            </w:r>
            <w:r w:rsidRPr="00670588">
              <w:rPr>
                <w:rFonts w:hint="eastAsia"/>
              </w:rPr>
              <w:t>/</w:t>
            </w:r>
            <w:r w:rsidRPr="00670588">
              <w:rPr>
                <w:rFonts w:hint="eastAsia"/>
              </w:rPr>
              <w:t>钵，焙烧时间约</w:t>
            </w:r>
            <w:r w:rsidRPr="00670588">
              <w:rPr>
                <w:rFonts w:hint="eastAsia"/>
              </w:rPr>
              <w:t>13.5</w:t>
            </w:r>
            <w:r w:rsidRPr="00670588">
              <w:rPr>
                <w:rFonts w:hint="eastAsia"/>
              </w:rPr>
              <w:t>小时），氧氯化锆经过辊道窑高温煅烧，最终得到氧化锆产品，经冷却后根据客户需求进行包装发货或经叉车转运至厂区原有精选车间生产使用。</w:t>
            </w:r>
          </w:p>
          <w:p w:rsidR="00B55092" w:rsidRPr="00670588" w:rsidRDefault="00B55092" w:rsidP="00B55092">
            <w:pPr>
              <w:ind w:firstLine="480"/>
            </w:pPr>
            <w:r w:rsidRPr="00670588">
              <w:rPr>
                <w:rFonts w:hint="eastAsia"/>
              </w:rPr>
              <w:t>主要反应方程式：</w:t>
            </w:r>
          </w:p>
          <w:p w:rsidR="00B55092" w:rsidRPr="00670588" w:rsidRDefault="00B55092" w:rsidP="00B55092">
            <w:pPr>
              <w:adjustRightInd w:val="0"/>
              <w:snapToGrid w:val="0"/>
              <w:spacing w:line="600" w:lineRule="exact"/>
              <w:ind w:firstLine="480"/>
              <w:jc w:val="center"/>
              <w:rPr>
                <w:rFonts w:hint="eastAsia"/>
              </w:rPr>
            </w:pPr>
            <w:r w:rsidRPr="00670588">
              <w:rPr>
                <w:noProof/>
              </w:rPr>
              <mc:AlternateContent>
                <mc:Choice Requires="wps">
                  <w:drawing>
                    <wp:anchor distT="0" distB="0" distL="114300" distR="114300" simplePos="0" relativeHeight="251661312" behindDoc="0" locked="0" layoutInCell="1" allowOverlap="1">
                      <wp:simplePos x="0" y="0"/>
                      <wp:positionH relativeFrom="column">
                        <wp:posOffset>2007955</wp:posOffset>
                      </wp:positionH>
                      <wp:positionV relativeFrom="paragraph">
                        <wp:posOffset>240665</wp:posOffset>
                      </wp:positionV>
                      <wp:extent cx="847725" cy="9525"/>
                      <wp:effectExtent l="0" t="76200" r="9525" b="104775"/>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9525"/>
                              </a:xfrm>
                              <a:prstGeom prst="line">
                                <a:avLst/>
                              </a:prstGeom>
                              <a:noFill/>
                              <a:ln w="9525" cmpd="sng">
                                <a:solidFill>
                                  <a:srgbClr val="0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3565C4AB" id="直接连接符 8"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8.95pt" to="224.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">
                      <v:stroke endarrow="open"/>
                    </v:line>
                  </w:pict>
                </mc:Fallback>
              </mc:AlternateContent>
            </w:r>
            <w:r w:rsidRPr="00670588">
              <w:rPr>
                <w:rFonts w:ascii="Times New Roman" w:hint="eastAsia"/>
                <w:snapToGrid w:val="0"/>
                <w:sz w:val="30"/>
                <w:szCs w:val="30"/>
              </w:rPr>
              <w:t>ZrOCl</w:t>
            </w:r>
            <w:r w:rsidRPr="00670588">
              <w:rPr>
                <w:rFonts w:ascii="Times New Roman" w:hint="eastAsia"/>
                <w:snapToGrid w:val="0"/>
                <w:sz w:val="30"/>
                <w:szCs w:val="30"/>
                <w:vertAlign w:val="subscript"/>
              </w:rPr>
              <w:t>2</w:t>
            </w:r>
            <w:r w:rsidRPr="00670588">
              <w:rPr>
                <w:rFonts w:ascii="Cambria" w:hAnsi="Cambria" w:cs="Cambria"/>
                <w:snapToGrid w:val="0"/>
                <w:sz w:val="30"/>
                <w:szCs w:val="30"/>
              </w:rPr>
              <w:t>·</w:t>
            </w:r>
            <w:r w:rsidRPr="00670588">
              <w:rPr>
                <w:rFonts w:ascii="Times New Roman" w:hint="eastAsia"/>
                <w:snapToGrid w:val="0"/>
                <w:sz w:val="30"/>
                <w:szCs w:val="30"/>
              </w:rPr>
              <w:t>8H</w:t>
            </w:r>
            <w:r w:rsidRPr="00670588">
              <w:rPr>
                <w:rFonts w:ascii="Times New Roman" w:hint="eastAsia"/>
                <w:snapToGrid w:val="0"/>
                <w:sz w:val="30"/>
                <w:szCs w:val="30"/>
                <w:vertAlign w:val="subscript"/>
              </w:rPr>
              <w:t>2</w:t>
            </w:r>
            <w:r w:rsidRPr="00670588">
              <w:rPr>
                <w:rFonts w:ascii="Times New Roman" w:hint="eastAsia"/>
                <w:snapToGrid w:val="0"/>
                <w:sz w:val="30"/>
                <w:szCs w:val="30"/>
              </w:rPr>
              <w:t xml:space="preserve">O     </w:t>
            </w:r>
            <w:r w:rsidRPr="00670588">
              <w:rPr>
                <w:rFonts w:ascii="Times New Roman" w:hint="eastAsia"/>
                <w:snapToGrid w:val="0"/>
                <w:sz w:val="48"/>
                <w:szCs w:val="48"/>
                <w:vertAlign w:val="superscript"/>
              </w:rPr>
              <w:t>高温</w:t>
            </w:r>
            <w:r w:rsidRPr="00670588">
              <w:rPr>
                <w:rFonts w:ascii="Times New Roman" w:hint="eastAsia"/>
                <w:snapToGrid w:val="0"/>
                <w:sz w:val="30"/>
                <w:szCs w:val="30"/>
              </w:rPr>
              <w:t xml:space="preserve">     ZrO</w:t>
            </w:r>
            <w:r w:rsidRPr="00670588">
              <w:rPr>
                <w:rFonts w:ascii="Times New Roman" w:hint="eastAsia"/>
                <w:snapToGrid w:val="0"/>
                <w:sz w:val="30"/>
                <w:szCs w:val="30"/>
                <w:vertAlign w:val="subscript"/>
              </w:rPr>
              <w:t>2</w:t>
            </w:r>
            <w:r w:rsidRPr="00670588">
              <w:rPr>
                <w:rFonts w:ascii="Times New Roman" w:hint="eastAsia"/>
                <w:snapToGrid w:val="0"/>
                <w:sz w:val="30"/>
                <w:szCs w:val="30"/>
              </w:rPr>
              <w:t>+2HCl</w:t>
            </w:r>
            <w:r w:rsidRPr="00670588">
              <w:rPr>
                <w:rFonts w:ascii="Times New Roman" w:hint="eastAsia"/>
                <w:snapToGrid w:val="0"/>
                <w:sz w:val="30"/>
                <w:szCs w:val="30"/>
              </w:rPr>
              <w:t>↑</w:t>
            </w:r>
            <w:r w:rsidRPr="00670588">
              <w:rPr>
                <w:rFonts w:ascii="Times New Roman" w:hint="eastAsia"/>
                <w:snapToGrid w:val="0"/>
                <w:sz w:val="30"/>
                <w:szCs w:val="30"/>
              </w:rPr>
              <w:t>+7H</w:t>
            </w:r>
            <w:r w:rsidRPr="00670588">
              <w:rPr>
                <w:rFonts w:ascii="Times New Roman" w:hint="eastAsia"/>
                <w:snapToGrid w:val="0"/>
                <w:sz w:val="30"/>
                <w:szCs w:val="30"/>
                <w:vertAlign w:val="subscript"/>
              </w:rPr>
              <w:t>2</w:t>
            </w:r>
            <w:r w:rsidRPr="00670588">
              <w:rPr>
                <w:rFonts w:ascii="Times New Roman" w:hint="eastAsia"/>
                <w:snapToGrid w:val="0"/>
                <w:sz w:val="30"/>
                <w:szCs w:val="30"/>
              </w:rPr>
              <w:t>O</w:t>
            </w:r>
            <w:r w:rsidRPr="00670588">
              <w:rPr>
                <w:rFonts w:ascii="Times New Roman" w:hint="eastAsia"/>
                <w:snapToGrid w:val="0"/>
                <w:sz w:val="30"/>
                <w:szCs w:val="30"/>
              </w:rPr>
              <w:t>↑</w:t>
            </w:r>
          </w:p>
          <w:p w:rsidR="00B55092" w:rsidRPr="00670588" w:rsidRDefault="00B55092" w:rsidP="00B55092">
            <w:pPr>
              <w:ind w:firstLine="480"/>
            </w:pPr>
            <w:r w:rsidRPr="00670588">
              <w:rPr>
                <w:rFonts w:hint="eastAsia"/>
              </w:rPr>
              <w:t>焙烧过程中产生的酸性废气经两级石墨冷凝器，冷凝酸收集后泵送去厂区原有盐酸罐区</w:t>
            </w:r>
            <w:r w:rsidRPr="00670588">
              <w:rPr>
                <w:rFonts w:hint="eastAsia"/>
              </w:rPr>
              <w:t>8#</w:t>
            </w:r>
            <w:r w:rsidRPr="00670588">
              <w:rPr>
                <w:rFonts w:hint="eastAsia"/>
              </w:rPr>
              <w:t>罐，经石墨冷凝吸收后的废气依次通过四级酸雾吸收塔，采用碱液吸收处理达标后至废气排放口有组织排放，酸雾吸收塔采用碱液吸收，接近中性时排至厂区废水站处理，塔内设有</w:t>
            </w:r>
            <w:r w:rsidRPr="00670588">
              <w:rPr>
                <w:rFonts w:hint="eastAsia"/>
              </w:rPr>
              <w:t>3</w:t>
            </w:r>
            <w:r w:rsidRPr="00670588">
              <w:rPr>
                <w:rFonts w:hint="eastAsia"/>
              </w:rPr>
              <w:t>层喷淋及填料，酸雾经过填料被喷淋的碱液吸收。</w:t>
            </w:r>
          </w:p>
          <w:p w:rsidR="00B55092" w:rsidRPr="00670588" w:rsidRDefault="00B55092" w:rsidP="00B55092">
            <w:pPr>
              <w:ind w:firstLine="480"/>
            </w:pPr>
            <w:r w:rsidRPr="00670588">
              <w:rPr>
                <w:rFonts w:hint="eastAsia"/>
              </w:rPr>
              <w:t>辊道窑进出料口与炉体隔开，杜绝现场酸雾无组织排放，且窑炉是隔焰结构设计，燃烧产生的废气与加热产生的酸性气体分别排放，天然气燃烧尾气中不含酸性气体，环保设施损坏较小，大大降低了环保风险，确保正常生产。</w:t>
            </w:r>
          </w:p>
          <w:p w:rsidR="00B55092" w:rsidRPr="00670588" w:rsidRDefault="00B55092" w:rsidP="00B55092">
            <w:pPr>
              <w:ind w:firstLine="480"/>
            </w:pPr>
            <w:r w:rsidRPr="00670588">
              <w:rPr>
                <w:rFonts w:hint="eastAsia"/>
              </w:rPr>
              <w:t>（</w:t>
            </w:r>
            <w:r w:rsidRPr="00670588">
              <w:rPr>
                <w:rFonts w:hint="eastAsia"/>
              </w:rPr>
              <w:t>2</w:t>
            </w:r>
            <w:r w:rsidRPr="00670588">
              <w:rPr>
                <w:rFonts w:hint="eastAsia"/>
              </w:rPr>
              <w:t>）坩埚清洗：</w:t>
            </w:r>
          </w:p>
          <w:p w:rsidR="009A48D7" w:rsidRPr="00B55092" w:rsidRDefault="00B55092" w:rsidP="00B55092">
            <w:pPr>
              <w:ind w:firstLine="480"/>
              <w:rPr>
                <w:rFonts w:hint="eastAsia"/>
              </w:rPr>
            </w:pPr>
            <w:r w:rsidRPr="00670588">
              <w:rPr>
                <w:rFonts w:hint="eastAsia"/>
              </w:rPr>
              <w:t>使用完后坩埚残渣粘黏无法用水刷洗干净时，集中收集至</w:t>
            </w:r>
            <w:r w:rsidRPr="00670588">
              <w:rPr>
                <w:rFonts w:hint="eastAsia"/>
              </w:rPr>
              <w:t>2601</w:t>
            </w:r>
            <w:r w:rsidRPr="00670588">
              <w:rPr>
                <w:rFonts w:hint="eastAsia"/>
              </w:rPr>
              <w:t>焙烧车间东侧环保设施区的坩埚清洗区，利用氢氟酸（浓度</w:t>
            </w:r>
            <w:r w:rsidRPr="00670588">
              <w:rPr>
                <w:rFonts w:hint="eastAsia"/>
              </w:rPr>
              <w:t>55%</w:t>
            </w:r>
            <w:r w:rsidRPr="00670588">
              <w:rPr>
                <w:rFonts w:hint="eastAsia"/>
              </w:rPr>
              <w:t>）浸泡后，取出用水进行清洗。使用完的氢氟酸密封保存后重复使用，需补充时桶装氢氟酸（</w:t>
            </w:r>
            <w:r w:rsidRPr="00670588">
              <w:rPr>
                <w:rFonts w:hint="eastAsia"/>
              </w:rPr>
              <w:t>25kg/</w:t>
            </w:r>
            <w:r w:rsidRPr="00670588">
              <w:rPr>
                <w:rFonts w:hint="eastAsia"/>
              </w:rPr>
              <w:t>桶）通过推车运至洗坩埚房内。清洗废水经污水管道输送至废水站处理。浸泡、清洗过程中产生的废气经洗坩埚房内负压抽风管抽至酸雾吸收塔处理。</w:t>
            </w:r>
          </w:p>
        </w:tc>
      </w:tr>
      <w:tr w:rsidR="009A48D7" w:rsidTr="002525D9">
        <w:trPr>
          <w:trHeight w:val="90"/>
          <w:jc w:val="center"/>
        </w:trPr>
        <w:tc>
          <w:tcPr>
            <w:tcW w:w="1074" w:type="dxa"/>
            <w:tcBorders>
              <w:tl2br w:val="nil"/>
              <w:tr2bl w:val="nil"/>
            </w:tcBorders>
            <w:shd w:val="clear" w:color="auto" w:fill="FFFFFF"/>
            <w:vAlign w:val="center"/>
          </w:tcPr>
          <w:p w:rsidR="009A48D7" w:rsidRDefault="009A48D7" w:rsidP="009A48D7">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rsidR="009A48D7" w:rsidRDefault="009A48D7" w:rsidP="009A48D7">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满意</w:t>
            </w:r>
          </w:p>
        </w:tc>
      </w:tr>
    </w:tbl>
    <w:p w:rsidR="009A19ED" w:rsidRDefault="009A19ED" w:rsidP="009A19ED">
      <w:r>
        <w:rPr>
          <w:rFonts w:hint="eastAsia"/>
        </w:rPr>
        <w:br w:type="page"/>
      </w:r>
    </w:p>
    <w:p w:rsidR="009A19ED" w:rsidRDefault="00B55092" w:rsidP="009A19ED">
      <w:r w:rsidRPr="00B55092">
        <w:rPr>
          <w:noProof/>
        </w:rPr>
        <w:lastRenderedPageBreak/>
        <w:drawing>
          <wp:inline distT="0" distB="0" distL="0" distR="0">
            <wp:extent cx="5476240" cy="4105275"/>
            <wp:effectExtent l="0" t="0" r="0" b="9525"/>
            <wp:docPr id="9" name="图片 9" descr="G:\已完成报告1\2025年\江西晶安高科技股份有限公司年产4500吨焙烧锆粉车间改项目安全验收\江西分公司-有色-江西晶安高科技股份有限公司年产4500吨焙烧锆粉车间技改项目（一期）安全验收评价报告-修改稿\出版法定报告需要有的资料\1、现场照片\2现场考察1，2025年1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已完成报告1\2025年\江西晶安高科技股份有限公司年产4500吨焙烧锆粉车间改项目安全验收\江西分公司-有色-江西晶安高科技股份有限公司年产4500吨焙烧锆粉车间技改项目（一期）安全验收评价报告-修改稿\出版法定报告需要有的资料\1、现场照片\2现场考察1，2025年1月23日.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240" cy="4105275"/>
                    </a:xfrm>
                    <a:prstGeom prst="rect">
                      <a:avLst/>
                    </a:prstGeom>
                    <a:noFill/>
                    <a:ln>
                      <a:noFill/>
                    </a:ln>
                  </pic:spPr>
                </pic:pic>
              </a:graphicData>
            </a:graphic>
          </wp:inline>
        </w:drawing>
      </w:r>
    </w:p>
    <w:p w:rsidR="00B55092" w:rsidRDefault="00B55092" w:rsidP="009A19ED"/>
    <w:p w:rsidR="00B55092" w:rsidRDefault="00B55092" w:rsidP="009A19ED">
      <w:pPr>
        <w:rPr>
          <w:rFonts w:hint="eastAsia"/>
        </w:rPr>
      </w:pPr>
      <w:r w:rsidRPr="00B55092">
        <w:rPr>
          <w:noProof/>
        </w:rPr>
        <w:lastRenderedPageBreak/>
        <w:drawing>
          <wp:inline distT="0" distB="0" distL="0" distR="0">
            <wp:extent cx="5291920" cy="7055893"/>
            <wp:effectExtent l="0" t="0" r="4445" b="0"/>
            <wp:docPr id="10" name="图片 10" descr="G:\已完成报告1\2025年\江西晶安高科技股份有限公司年产4500吨焙烧锆粉车间改项目安全验收\江西分公司-有色-江西晶安高科技股份有限公司年产4500吨焙烧锆粉车间技改项目（一期）安全验收评价报告-修改稿\出版法定报告需要有的资料\1、现场照片\3现场检查2，2025年2月5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已完成报告1\2025年\江西晶安高科技股份有限公司年产4500吨焙烧锆粉车间改项目安全验收\江西分公司-有色-江西晶安高科技股份有限公司年产4500吨焙烧锆粉车间技改项目（一期）安全验收评价报告-修改稿\出版法定报告需要有的资料\1、现场照片\3现场检查2，2025年2月5日.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4830" cy="7059773"/>
                    </a:xfrm>
                    <a:prstGeom prst="rect">
                      <a:avLst/>
                    </a:prstGeom>
                    <a:noFill/>
                    <a:ln>
                      <a:noFill/>
                    </a:ln>
                  </pic:spPr>
                </pic:pic>
              </a:graphicData>
            </a:graphic>
          </wp:inline>
        </w:drawing>
      </w:r>
    </w:p>
    <w:p w:rsidR="00194B7C" w:rsidRDefault="00194B7C"/>
    <w:p w:rsidR="00194B7C" w:rsidRDefault="00194B7C"/>
    <w:p w:rsidR="00194B7C" w:rsidRDefault="00194B7C"/>
    <w:p w:rsidR="009A19ED" w:rsidRDefault="009A19ED">
      <w:pPr>
        <w:rPr>
          <w:noProof/>
        </w:rPr>
      </w:pPr>
    </w:p>
    <w:p w:rsidR="00CA7067" w:rsidRDefault="00CA7067">
      <w:pPr>
        <w:rPr>
          <w:noProof/>
        </w:rPr>
      </w:pPr>
    </w:p>
    <w:p w:rsidR="00CA7067" w:rsidRDefault="00CA7067">
      <w:pPr>
        <w:rPr>
          <w:noProof/>
        </w:rPr>
      </w:pPr>
    </w:p>
    <w:p w:rsidR="00B55092" w:rsidRDefault="00B55092">
      <w:pPr>
        <w:rPr>
          <w:noProof/>
        </w:rPr>
      </w:pPr>
    </w:p>
    <w:p w:rsidR="00B55092" w:rsidRDefault="00B55092">
      <w:pPr>
        <w:rPr>
          <w:noProof/>
        </w:rPr>
      </w:pPr>
      <w:r w:rsidRPr="00B55092">
        <w:rPr>
          <w:noProof/>
        </w:rPr>
        <w:lastRenderedPageBreak/>
        <w:drawing>
          <wp:inline distT="0" distB="0" distL="0" distR="0">
            <wp:extent cx="5213445" cy="7612199"/>
            <wp:effectExtent l="0" t="0" r="6350" b="8255"/>
            <wp:docPr id="11" name="图片 11" descr="E:\WeChat Files\pxb2003\FileStorage\Temp\1747041984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eChat Files\pxb2003\FileStorage\Temp\17470419846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8308" cy="7619299"/>
                    </a:xfrm>
                    <a:prstGeom prst="rect">
                      <a:avLst/>
                    </a:prstGeom>
                    <a:noFill/>
                    <a:ln>
                      <a:noFill/>
                    </a:ln>
                  </pic:spPr>
                </pic:pic>
              </a:graphicData>
            </a:graphic>
          </wp:inline>
        </w:drawing>
      </w:r>
    </w:p>
    <w:p w:rsidR="00CA7067" w:rsidRDefault="00CA7067">
      <w:pPr>
        <w:rPr>
          <w:noProof/>
        </w:rPr>
      </w:pPr>
    </w:p>
    <w:p w:rsidR="00CA7067" w:rsidRDefault="00B55092">
      <w:r w:rsidRPr="00B55092">
        <w:rPr>
          <w:noProof/>
        </w:rPr>
        <w:lastRenderedPageBreak/>
        <w:drawing>
          <wp:inline distT="0" distB="0" distL="0" distR="0">
            <wp:extent cx="5210810" cy="7383145"/>
            <wp:effectExtent l="0" t="0" r="8890" b="8255"/>
            <wp:docPr id="12" name="图片 12" descr="E:\WeChat Files\pxb2003\FileStorage\Temp\1747042009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Chat Files\pxb2003\FileStorage\Temp\174704200976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810" cy="7383145"/>
                    </a:xfrm>
                    <a:prstGeom prst="rect">
                      <a:avLst/>
                    </a:prstGeom>
                    <a:noFill/>
                    <a:ln>
                      <a:noFill/>
                    </a:ln>
                  </pic:spPr>
                </pic:pic>
              </a:graphicData>
            </a:graphic>
          </wp:inline>
        </w:drawing>
      </w:r>
    </w:p>
    <w:p w:rsidR="00CA7067" w:rsidRDefault="00B55092">
      <w:r w:rsidRPr="00B55092">
        <w:rPr>
          <w:noProof/>
        </w:rPr>
        <w:lastRenderedPageBreak/>
        <w:drawing>
          <wp:inline distT="0" distB="0" distL="0" distR="0">
            <wp:extent cx="5486400" cy="7316470"/>
            <wp:effectExtent l="0" t="0" r="0" b="0"/>
            <wp:docPr id="13" name="图片 13" descr="G:\已完成报告1\2025年\江西晶安高科技股份有限公司年产4500吨焙烧锆粉车间改项目安全验收\江西分公司-有色-江西晶安高科技股份有限公司年产4500吨焙烧锆粉车间技改项目（一期）安全验收评价报告-修改稿\7c4185ed92954a9af5eab4195892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已完成报告1\2025年\江西晶安高科技股份有限公司年产4500吨焙烧锆粉车间改项目安全验收\江西分公司-有色-江西晶安高科技股份有限公司年产4500吨焙烧锆粉车间技改项目（一期）安全验收评价报告-修改稿\7c4185ed92954a9af5eab4195892b6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316470"/>
                    </a:xfrm>
                    <a:prstGeom prst="rect">
                      <a:avLst/>
                    </a:prstGeom>
                    <a:noFill/>
                    <a:ln>
                      <a:noFill/>
                    </a:ln>
                  </pic:spPr>
                </pic:pic>
              </a:graphicData>
            </a:graphic>
          </wp:inline>
        </w:drawing>
      </w:r>
    </w:p>
    <w:p w:rsidR="00CA7067" w:rsidRDefault="00CA7067"/>
    <w:p w:rsidR="00CA7067" w:rsidRDefault="00B55092">
      <w:r w:rsidRPr="00B55092">
        <w:rPr>
          <w:noProof/>
        </w:rPr>
        <w:lastRenderedPageBreak/>
        <w:drawing>
          <wp:inline distT="0" distB="0" distL="0" distR="0">
            <wp:extent cx="5343124" cy="7125402"/>
            <wp:effectExtent l="0" t="0" r="0" b="0"/>
            <wp:docPr id="14" name="图片 14" descr="G:\已完成报告1\2025年\江西晶安高科技股份有限公司年产4500吨焙烧锆粉车间改项目安全验收\江西分公司-有色-江西晶安高科技股份有限公司年产4500吨焙烧锆粉车间技改项目（一期）安全验收评价报告-修改稿\58fed62d18b054f65daedbb7efdd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已完成报告1\2025年\江西晶安高科技股份有限公司年产4500吨焙烧锆粉车间改项目安全验收\江西分公司-有色-江西晶安高科技股份有限公司年产4500吨焙烧锆粉车间技改项目（一期）安全验收评价报告-修改稿\58fed62d18b054f65daedbb7efdd3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5097" cy="7128033"/>
                    </a:xfrm>
                    <a:prstGeom prst="rect">
                      <a:avLst/>
                    </a:prstGeom>
                    <a:noFill/>
                    <a:ln>
                      <a:noFill/>
                    </a:ln>
                  </pic:spPr>
                </pic:pic>
              </a:graphicData>
            </a:graphic>
          </wp:inline>
        </w:drawing>
      </w:r>
    </w:p>
    <w:p w:rsidR="00CA7067" w:rsidRDefault="00CA7067"/>
    <w:p w:rsidR="00CA7067" w:rsidRDefault="00CA7067"/>
    <w:p w:rsidR="00CA7067" w:rsidRDefault="00CA7067"/>
    <w:p w:rsidR="00CA7067" w:rsidRDefault="00CA7067">
      <w:bookmarkStart w:id="0" w:name="_GoBack"/>
      <w:bookmarkEnd w:id="0"/>
    </w:p>
    <w:sectPr w:rsidR="00CA706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271" w:rsidRDefault="00702271" w:rsidP="00194B7C">
      <w:r>
        <w:separator/>
      </w:r>
    </w:p>
  </w:endnote>
  <w:endnote w:type="continuationSeparator" w:id="0">
    <w:p w:rsidR="00702271" w:rsidRDefault="00702271" w:rsidP="0019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271" w:rsidRDefault="00702271" w:rsidP="00194B7C">
      <w:r>
        <w:separator/>
      </w:r>
    </w:p>
  </w:footnote>
  <w:footnote w:type="continuationSeparator" w:id="0">
    <w:p w:rsidR="00702271" w:rsidRDefault="00702271" w:rsidP="00194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0679C0"/>
    <w:multiLevelType w:val="singleLevel"/>
    <w:tmpl w:val="850679C0"/>
    <w:lvl w:ilvl="0">
      <w:start w:val="1"/>
      <w:numFmt w:val="decimal"/>
      <w:pStyle w:val="k-"/>
      <w:suff w:val="nothing"/>
      <w:lvlText w:val="%1）"/>
      <w:lvlJc w:val="left"/>
      <w:pPr>
        <w:tabs>
          <w:tab w:val="left" w:pos="312"/>
        </w:tabs>
      </w:pPr>
      <w:rPr>
        <w:rFonts w:ascii="Times New Roman" w:eastAsia="宋体" w:hAnsi="Times New Roman" w:cs="Times New Roman" w:hint="default"/>
        <w:sz w:val="24"/>
        <w:szCs w:val="24"/>
      </w:rPr>
    </w:lvl>
  </w:abstractNum>
  <w:abstractNum w:abstractNumId="1" w15:restartNumberingAfterBreak="0">
    <w:nsid w:val="5183855F"/>
    <w:multiLevelType w:val="singleLevel"/>
    <w:tmpl w:val="5183855F"/>
    <w:lvl w:ilvl="0">
      <w:start w:val="1"/>
      <w:numFmt w:val="chineseCounting"/>
      <w:pStyle w:val="a"/>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105EC"/>
    <w:rsid w:val="004340C8"/>
    <w:rsid w:val="00443349"/>
    <w:rsid w:val="004D1AF7"/>
    <w:rsid w:val="005858BE"/>
    <w:rsid w:val="00702271"/>
    <w:rsid w:val="00727066"/>
    <w:rsid w:val="00756850"/>
    <w:rsid w:val="00787BD2"/>
    <w:rsid w:val="007A2261"/>
    <w:rsid w:val="007C3A9A"/>
    <w:rsid w:val="00802085"/>
    <w:rsid w:val="0087702C"/>
    <w:rsid w:val="008F01AE"/>
    <w:rsid w:val="009570B9"/>
    <w:rsid w:val="009A19ED"/>
    <w:rsid w:val="009A48D7"/>
    <w:rsid w:val="00B55092"/>
    <w:rsid w:val="00C341C7"/>
    <w:rsid w:val="00C65B3D"/>
    <w:rsid w:val="00C75118"/>
    <w:rsid w:val="00C82162"/>
    <w:rsid w:val="00CA7067"/>
    <w:rsid w:val="00D40559"/>
    <w:rsid w:val="00D93BC0"/>
    <w:rsid w:val="00D950DC"/>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6007F0A"/>
    <w:rsid w:val="062E2CC9"/>
    <w:rsid w:val="06567547"/>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E07C54"/>
    <w:rsid w:val="0FFD1618"/>
    <w:rsid w:val="10806817"/>
    <w:rsid w:val="10A546BD"/>
    <w:rsid w:val="10AD0B5D"/>
    <w:rsid w:val="10AE1BD9"/>
    <w:rsid w:val="10D96D50"/>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6F56910"/>
    <w:rsid w:val="47EE36B2"/>
    <w:rsid w:val="485E76F8"/>
    <w:rsid w:val="487A531F"/>
    <w:rsid w:val="48AF6D87"/>
    <w:rsid w:val="49CE6C17"/>
    <w:rsid w:val="4A437992"/>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C304A31"/>
    <w:rsid w:val="7C6520EB"/>
    <w:rsid w:val="7C85225C"/>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B99F57"/>
  <w15:docId w15:val="{33CF00E6-B299-406F-B884-E3EAEB65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qFormat="1"/>
    <w:lsdException w:name="toc 5" w:semiHidden="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uiPriority="99" w:unhideWhenUsed="1" w:qFormat="1"/>
    <w:lsdException w:name="Subtitle" w:qFormat="1"/>
    <w:lsdException w:name="Date" w:qFormat="1"/>
    <w:lsdException w:name="Body Text First Indent" w:qFormat="1"/>
    <w:lsdException w:name="Body Text First Indent 2" w:uiPriority="99" w:unhideWhenUsed="1" w:qFormat="1"/>
    <w:lsdException w:name="Body Text Indent 2" w:qFormat="1"/>
    <w:lsdException w:name="Body Text Indent 3"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hAnsi="Calibri"/>
      <w:kern w:val="2"/>
      <w:sz w:val="21"/>
      <w:szCs w:val="24"/>
    </w:rPr>
  </w:style>
  <w:style w:type="paragraph" w:styleId="1">
    <w:name w:val="heading 1"/>
    <w:basedOn w:val="a0"/>
    <w:next w:val="a0"/>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3"/>
    <w:next w:val="a0"/>
    <w:qFormat/>
    <w:pPr>
      <w:keepNext/>
      <w:keepLines/>
      <w:snapToGrid w:val="0"/>
      <w:spacing w:beforeLines="50" w:afterLines="50"/>
      <w:outlineLvl w:val="1"/>
    </w:pPr>
    <w:rPr>
      <w:rFonts w:eastAsia="楷体_GB2312" w:cs="MS Gothic"/>
      <w:snapToGrid w:val="0"/>
      <w:kern w:val="0"/>
      <w:sz w:val="32"/>
      <w:szCs w:val="28"/>
    </w:rPr>
  </w:style>
  <w:style w:type="paragraph" w:styleId="3">
    <w:name w:val="heading 3"/>
    <w:basedOn w:val="a0"/>
    <w:next w:val="a0"/>
    <w:unhideWhenUsed/>
    <w:qFormat/>
    <w:pPr>
      <w:outlineLvl w:val="2"/>
    </w:pPr>
    <w:rPr>
      <w:rFonts w:asciiTheme="majorHAnsi" w:eastAsiaTheme="majorEastAsia" w:hAnsiTheme="majorHAnsi" w:cstheme="majorBidi"/>
      <w:b/>
      <w:bCs/>
      <w:sz w:val="28"/>
      <w:szCs w:val="32"/>
    </w:rPr>
  </w:style>
  <w:style w:type="paragraph" w:styleId="4">
    <w:name w:val="heading 4"/>
    <w:basedOn w:val="a0"/>
    <w:next w:val="a0"/>
    <w:unhideWhenUsed/>
    <w:qFormat/>
    <w:pPr>
      <w:keepNext/>
      <w:keepLines/>
      <w:outlineLvl w:val="3"/>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adjustRightInd w:val="0"/>
      <w:spacing w:line="360" w:lineRule="atLeast"/>
      <w:ind w:firstLine="420"/>
      <w:jc w:val="left"/>
      <w:textAlignment w:val="baseline"/>
    </w:pPr>
    <w:rPr>
      <w:rFonts w:eastAsia="仿宋_GB2312"/>
      <w:kern w:val="0"/>
      <w:sz w:val="28"/>
      <w:szCs w:val="20"/>
    </w:rPr>
  </w:style>
  <w:style w:type="paragraph" w:styleId="a5">
    <w:name w:val="Body Text"/>
    <w:basedOn w:val="a0"/>
    <w:next w:val="a0"/>
    <w:uiPriority w:val="99"/>
    <w:qFormat/>
    <w:rPr>
      <w:sz w:val="28"/>
      <w:szCs w:val="28"/>
    </w:rPr>
  </w:style>
  <w:style w:type="paragraph" w:styleId="a6">
    <w:name w:val="Body Text Indent"/>
    <w:basedOn w:val="a0"/>
    <w:next w:val="a5"/>
    <w:uiPriority w:val="99"/>
    <w:unhideWhenUsed/>
    <w:qFormat/>
    <w:pPr>
      <w:spacing w:after="120"/>
      <w:ind w:leftChars="200" w:left="420"/>
    </w:pPr>
  </w:style>
  <w:style w:type="paragraph" w:styleId="5">
    <w:name w:val="toc 5"/>
    <w:basedOn w:val="a0"/>
    <w:next w:val="a0"/>
    <w:semiHidden/>
    <w:qFormat/>
    <w:pPr>
      <w:ind w:left="1120"/>
      <w:jc w:val="left"/>
    </w:pPr>
    <w:rPr>
      <w:sz w:val="18"/>
      <w:szCs w:val="18"/>
    </w:rPr>
  </w:style>
  <w:style w:type="paragraph" w:styleId="a7">
    <w:name w:val="Plain Text"/>
    <w:basedOn w:val="a0"/>
    <w:qFormat/>
    <w:rPr>
      <w:rFonts w:ascii="宋体" w:hAnsi="Courier New" w:cs="Courier New"/>
      <w:szCs w:val="21"/>
    </w:rPr>
  </w:style>
  <w:style w:type="paragraph" w:styleId="a8">
    <w:name w:val="Date"/>
    <w:basedOn w:val="a0"/>
    <w:next w:val="a0"/>
    <w:link w:val="a9"/>
    <w:qFormat/>
    <w:pPr>
      <w:ind w:leftChars="2500" w:left="100"/>
    </w:pPr>
    <w:rPr>
      <w:rFonts w:ascii="Times New Roman" w:hAnsi="Times New Roman"/>
      <w:b/>
      <w:bCs/>
      <w:sz w:val="28"/>
    </w:rPr>
  </w:style>
  <w:style w:type="paragraph" w:styleId="20">
    <w:name w:val="Body Text Indent 2"/>
    <w:basedOn w:val="a0"/>
    <w:qFormat/>
    <w:pPr>
      <w:ind w:firstLineChars="192" w:firstLine="538"/>
    </w:pPr>
    <w:rPr>
      <w:rFonts w:ascii="宋体" w:hAnsi="宋体"/>
      <w:sz w:val="28"/>
    </w:rPr>
  </w:style>
  <w:style w:type="paragraph" w:styleId="aa">
    <w:name w:val="Balloon Text"/>
    <w:basedOn w:val="a0"/>
    <w:link w:val="ab"/>
    <w:qFormat/>
    <w:rPr>
      <w:sz w:val="18"/>
      <w:szCs w:val="18"/>
    </w:rPr>
  </w:style>
  <w:style w:type="paragraph" w:styleId="ac">
    <w:name w:val="footer"/>
    <w:basedOn w:val="a0"/>
    <w:next w:val="ad"/>
    <w:qFormat/>
    <w:pPr>
      <w:tabs>
        <w:tab w:val="center" w:pos="4153"/>
        <w:tab w:val="right" w:pos="8306"/>
      </w:tabs>
      <w:snapToGrid w:val="0"/>
    </w:pPr>
    <w:rPr>
      <w:sz w:val="18"/>
      <w:szCs w:val="18"/>
    </w:rPr>
  </w:style>
  <w:style w:type="paragraph" w:styleId="ad">
    <w:name w:val="Normal (Web)"/>
    <w:basedOn w:val="a0"/>
    <w:next w:val="toc84"/>
    <w:qFormat/>
    <w:pPr>
      <w:spacing w:before="100" w:beforeAutospacing="1" w:after="100" w:afterAutospacing="1"/>
      <w:jc w:val="left"/>
    </w:pPr>
    <w:rPr>
      <w:kern w:val="0"/>
      <w:sz w:val="24"/>
    </w:rPr>
  </w:style>
  <w:style w:type="paragraph" w:customStyle="1" w:styleId="toc84">
    <w:name w:val="toc 84"/>
    <w:next w:val="a0"/>
    <w:qFormat/>
    <w:pPr>
      <w:wordWrap w:val="0"/>
      <w:ind w:left="2975"/>
      <w:jc w:val="both"/>
    </w:pPr>
    <w:rPr>
      <w:sz w:val="21"/>
      <w:szCs w:val="22"/>
    </w:rPr>
  </w:style>
  <w:style w:type="paragraph" w:styleId="ae">
    <w:name w:val="header"/>
    <w:basedOn w:val="a0"/>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jc w:val="left"/>
    </w:pPr>
    <w:rPr>
      <w:rFonts w:ascii="宋体"/>
      <w:b/>
      <w:bCs/>
      <w:caps/>
      <w:sz w:val="20"/>
      <w:szCs w:val="20"/>
    </w:rPr>
  </w:style>
  <w:style w:type="paragraph" w:styleId="30">
    <w:name w:val="Body Text Indent 3"/>
    <w:basedOn w:val="a0"/>
    <w:qFormat/>
    <w:pPr>
      <w:ind w:firstLine="630"/>
    </w:pPr>
    <w:rPr>
      <w:rFonts w:ascii="Times New Roman" w:eastAsia="仿宋_GB2312" w:hAnsi="Times New Roman"/>
      <w:sz w:val="28"/>
    </w:rPr>
  </w:style>
  <w:style w:type="paragraph" w:styleId="af">
    <w:name w:val="Body Text First Indent"/>
    <w:basedOn w:val="a5"/>
    <w:next w:val="a0"/>
    <w:qFormat/>
    <w:pPr>
      <w:spacing w:after="120"/>
      <w:ind w:firstLineChars="100" w:firstLine="420"/>
    </w:pPr>
  </w:style>
  <w:style w:type="paragraph" w:styleId="21">
    <w:name w:val="Body Text First Indent 2"/>
    <w:basedOn w:val="a6"/>
    <w:next w:val="22"/>
    <w:uiPriority w:val="99"/>
    <w:unhideWhenUsed/>
    <w:qFormat/>
    <w:pPr>
      <w:ind w:firstLineChars="200" w:firstLine="420"/>
    </w:pPr>
  </w:style>
  <w:style w:type="paragraph" w:customStyle="1" w:styleId="22">
    <w:name w:val="正文2"/>
    <w:basedOn w:val="a0"/>
    <w:qFormat/>
    <w:pPr>
      <w:spacing w:line="440" w:lineRule="atLeast"/>
      <w:ind w:firstLine="567"/>
    </w:pPr>
    <w:rPr>
      <w:sz w:val="24"/>
      <w:szCs w:val="20"/>
    </w:rPr>
  </w:style>
  <w:style w:type="paragraph" w:customStyle="1" w:styleId="23">
    <w:name w:val="样式 首行缩进:  2 字符"/>
    <w:basedOn w:val="a0"/>
    <w:next w:val="a0"/>
    <w:qFormat/>
    <w:pPr>
      <w:widowControl/>
      <w:tabs>
        <w:tab w:val="left" w:pos="0"/>
      </w:tabs>
      <w:spacing w:line="560" w:lineRule="exact"/>
      <w:ind w:firstLineChars="200" w:firstLine="560"/>
      <w:jc w:val="left"/>
    </w:pPr>
    <w:rPr>
      <w:rFonts w:ascii="宋体" w:eastAsia="仿宋_GB2312" w:hAnsi="宋体" w:cs="宋体"/>
      <w:spacing w:val="12"/>
      <w:kern w:val="0"/>
      <w:sz w:val="28"/>
      <w:szCs w:val="20"/>
    </w:rPr>
  </w:style>
  <w:style w:type="paragraph" w:customStyle="1" w:styleId="Default">
    <w:name w:val="Default"/>
    <w:basedOn w:val="11"/>
    <w:next w:val="21"/>
    <w:qFormat/>
    <w:pPr>
      <w:autoSpaceDE w:val="0"/>
      <w:autoSpaceDN w:val="0"/>
    </w:pPr>
    <w:rPr>
      <w:rFonts w:ascii="宋体" w:hint="eastAsia"/>
      <w:sz w:val="24"/>
    </w:rPr>
  </w:style>
  <w:style w:type="paragraph" w:customStyle="1" w:styleId="11">
    <w:name w:val="批注文字1"/>
    <w:qFormat/>
    <w:pPr>
      <w:widowControl w:val="0"/>
    </w:pPr>
    <w:rPr>
      <w:color w:val="000000"/>
      <w:kern w:val="2"/>
      <w:sz w:val="21"/>
      <w:szCs w:val="24"/>
    </w:rPr>
  </w:style>
  <w:style w:type="paragraph" w:customStyle="1" w:styleId="li">
    <w:name w:val="li_正文"/>
    <w:basedOn w:val="a0"/>
    <w:qFormat/>
    <w:pPr>
      <w:topLinePunct/>
      <w:adjustRightInd w:val="0"/>
      <w:snapToGrid w:val="0"/>
      <w:spacing w:line="360" w:lineRule="auto"/>
      <w:ind w:firstLineChars="250" w:firstLine="700"/>
    </w:pPr>
    <w:rPr>
      <w:rFonts w:ascii="宋体" w:hAnsi="宋体"/>
      <w:sz w:val="28"/>
      <w:szCs w:val="28"/>
    </w:rPr>
  </w:style>
  <w:style w:type="paragraph" w:customStyle="1" w:styleId="24">
    <w:name w:val="样式 标题 2"/>
    <w:basedOn w:val="2"/>
    <w:qFormat/>
    <w:pPr>
      <w:spacing w:beforeLines="0" w:afterLines="0"/>
    </w:pPr>
    <w:rPr>
      <w:rFonts w:ascii="Arial" w:eastAsia="宋体" w:hAnsi="Arial" w:cs="宋体"/>
      <w:snapToGrid/>
      <w:kern w:val="2"/>
      <w:szCs w:val="32"/>
      <w:lang w:val="zh-CN"/>
    </w:rPr>
  </w:style>
  <w:style w:type="paragraph" w:customStyle="1" w:styleId="100">
    <w:name w:val="样式 10 磅"/>
    <w:qFormat/>
    <w:pPr>
      <w:widowControl w:val="0"/>
      <w:jc w:val="both"/>
    </w:pPr>
    <w:rPr>
      <w:kern w:val="2"/>
      <w:sz w:val="21"/>
      <w:szCs w:val="24"/>
    </w:rPr>
  </w:style>
  <w:style w:type="paragraph" w:customStyle="1" w:styleId="p0">
    <w:name w:val="p0"/>
    <w:basedOn w:val="a0"/>
    <w:qFormat/>
    <w:pPr>
      <w:widowControl/>
    </w:pPr>
    <w:rPr>
      <w:kern w:val="0"/>
      <w:szCs w:val="21"/>
    </w:rPr>
  </w:style>
  <w:style w:type="character" w:customStyle="1" w:styleId="ab">
    <w:name w:val="批注框文本 字符"/>
    <w:basedOn w:val="a1"/>
    <w:link w:val="aa"/>
    <w:qFormat/>
    <w:rPr>
      <w:rFonts w:ascii="Calibri" w:hAnsi="Calibri"/>
      <w:kern w:val="2"/>
      <w:sz w:val="18"/>
      <w:szCs w:val="18"/>
    </w:rPr>
  </w:style>
  <w:style w:type="paragraph" w:customStyle="1" w:styleId="111">
    <w:name w:val="111"/>
    <w:basedOn w:val="a0"/>
    <w:uiPriority w:val="99"/>
    <w:qFormat/>
    <w:pPr>
      <w:widowControl/>
      <w:tabs>
        <w:tab w:val="left" w:pos="0"/>
      </w:tabs>
      <w:spacing w:before="100" w:beforeAutospacing="1" w:after="100" w:afterAutospacing="1"/>
      <w:jc w:val="left"/>
    </w:pPr>
    <w:rPr>
      <w:rFonts w:ascii="宋体" w:hAnsi="宋体" w:cs="宋体"/>
      <w:kern w:val="0"/>
      <w:sz w:val="24"/>
    </w:rPr>
  </w:style>
  <w:style w:type="character" w:customStyle="1" w:styleId="CharCharChar">
    <w:name w:val="表头 Char Char Char"/>
    <w:basedOn w:val="a1"/>
    <w:qFormat/>
    <w:rPr>
      <w:rFonts w:ascii="宋体" w:eastAsia="宋体" w:hAnsi="Tahoma"/>
      <w:snapToGrid w:val="0"/>
      <w:spacing w:val="6"/>
      <w:kern w:val="10"/>
      <w:sz w:val="24"/>
    </w:rPr>
  </w:style>
  <w:style w:type="paragraph" w:customStyle="1" w:styleId="af0">
    <w:name w:val="表格居中"/>
    <w:basedOn w:val="af1"/>
    <w:qFormat/>
    <w:pPr>
      <w:jc w:val="center"/>
    </w:pPr>
  </w:style>
  <w:style w:type="paragraph" w:customStyle="1" w:styleId="af1">
    <w:name w:val="表格一"/>
    <w:basedOn w:val="a0"/>
    <w:qFormat/>
    <w:pPr>
      <w:autoSpaceDE w:val="0"/>
      <w:autoSpaceDN w:val="0"/>
      <w:adjustRightInd w:val="0"/>
      <w:snapToGrid w:val="0"/>
      <w:spacing w:line="240" w:lineRule="atLeast"/>
      <w:jc w:val="left"/>
    </w:pPr>
    <w:rPr>
      <w:rFonts w:hAnsi="宋体"/>
      <w:color w:val="000000"/>
      <w:kern w:val="1"/>
      <w:szCs w:val="21"/>
    </w:rPr>
  </w:style>
  <w:style w:type="paragraph" w:customStyle="1" w:styleId="-">
    <w:name w:val="伟灿工贸-表格文字"/>
    <w:basedOn w:val="a0"/>
    <w:qFormat/>
    <w:pPr>
      <w:jc w:val="center"/>
    </w:pPr>
    <w:rPr>
      <w:rFonts w:ascii="宋体" w:hAnsi="宋体" w:cs="宋体" w:hint="eastAsia"/>
      <w:szCs w:val="21"/>
    </w:rPr>
  </w:style>
  <w:style w:type="paragraph" w:customStyle="1" w:styleId="QQ">
    <w:name w:val="QQ表正文"/>
    <w:basedOn w:val="a0"/>
    <w:qFormat/>
    <w:pPr>
      <w:widowControl/>
      <w:snapToGrid w:val="0"/>
      <w:spacing w:after="120" w:line="520" w:lineRule="exact"/>
      <w:ind w:firstLineChars="200" w:firstLine="480"/>
    </w:pPr>
    <w:rPr>
      <w:rFonts w:ascii="Times New Roman" w:eastAsiaTheme="minorEastAsia" w:hAnsiTheme="minorHAnsi" w:cstheme="minorBidi"/>
      <w:kern w:val="0"/>
      <w:sz w:val="28"/>
      <w:szCs w:val="21"/>
    </w:rPr>
  </w:style>
  <w:style w:type="paragraph" w:customStyle="1" w:styleId="af2">
    <w:name w:val="表名、图名"/>
    <w:basedOn w:val="a0"/>
    <w:next w:val="a0"/>
    <w:qFormat/>
    <w:pPr>
      <w:jc w:val="center"/>
    </w:pPr>
    <w:rPr>
      <w:b/>
      <w:bCs/>
    </w:rPr>
  </w:style>
  <w:style w:type="paragraph" w:customStyle="1" w:styleId="af3">
    <w:name w:val="标题 三"/>
    <w:basedOn w:val="a0"/>
    <w:qFormat/>
    <w:pPr>
      <w:tabs>
        <w:tab w:val="left" w:pos="3544"/>
      </w:tabs>
      <w:snapToGrid w:val="0"/>
      <w:spacing w:line="360" w:lineRule="auto"/>
      <w:outlineLvl w:val="2"/>
    </w:pPr>
    <w:rPr>
      <w:rFonts w:ascii="宋体" w:hAnsi="宋体"/>
      <w:b/>
      <w:bCs/>
      <w:sz w:val="28"/>
      <w:szCs w:val="28"/>
    </w:rPr>
  </w:style>
  <w:style w:type="paragraph" w:customStyle="1" w:styleId="ENFI">
    <w:name w:val="ENFI正文"/>
    <w:basedOn w:val="a0"/>
    <w:qFormat/>
    <w:pPr>
      <w:adjustRightInd w:val="0"/>
      <w:snapToGrid w:val="0"/>
      <w:ind w:firstLine="567"/>
    </w:pPr>
    <w:rPr>
      <w:rFonts w:eastAsia="仿宋_GB2312"/>
      <w:snapToGrid w:val="0"/>
      <w:color w:val="000000"/>
      <w:kern w:val="0"/>
      <w:sz w:val="28"/>
    </w:rPr>
  </w:style>
  <w:style w:type="paragraph" w:customStyle="1" w:styleId="a">
    <w:name w:val="工艺序号"/>
    <w:basedOn w:val="a0"/>
    <w:qFormat/>
    <w:pPr>
      <w:numPr>
        <w:numId w:val="1"/>
      </w:numPr>
    </w:pPr>
    <w:rPr>
      <w:b/>
      <w:bCs/>
    </w:rPr>
  </w:style>
  <w:style w:type="paragraph" w:customStyle="1" w:styleId="-0">
    <w:name w:val="伟灿-表格文字"/>
    <w:basedOn w:val="a0"/>
    <w:qFormat/>
    <w:pPr>
      <w:jc w:val="center"/>
    </w:pPr>
    <w:rPr>
      <w:rFonts w:ascii="宋体" w:hAnsi="宋体" w:cs="宋体" w:hint="eastAsia"/>
      <w:szCs w:val="21"/>
    </w:rPr>
  </w:style>
  <w:style w:type="paragraph" w:styleId="af4">
    <w:name w:val="List Paragraph"/>
    <w:basedOn w:val="a0"/>
    <w:uiPriority w:val="99"/>
    <w:qFormat/>
    <w:pPr>
      <w:ind w:firstLineChars="200" w:firstLine="420"/>
    </w:pPr>
  </w:style>
  <w:style w:type="paragraph" w:customStyle="1" w:styleId="12">
    <w:name w:val="表格1（标题）"/>
    <w:basedOn w:val="a0"/>
    <w:qFormat/>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a9">
    <w:name w:val="日期 字符"/>
    <w:basedOn w:val="a1"/>
    <w:link w:val="a8"/>
    <w:qFormat/>
    <w:rPr>
      <w:b/>
      <w:bCs/>
      <w:kern w:val="2"/>
      <w:sz w:val="28"/>
      <w:szCs w:val="24"/>
    </w:rPr>
  </w:style>
  <w:style w:type="paragraph" w:customStyle="1" w:styleId="k-">
    <w:name w:val="k-正文序列"/>
    <w:basedOn w:val="a0"/>
    <w:qFormat/>
    <w:pPr>
      <w:numPr>
        <w:numId w:val="2"/>
      </w:numPr>
    </w:pPr>
    <w:rPr>
      <w:rFonts w:ascii="Times New Roman" w:hAnsi="Times New Roman" w:hint="eastAsia"/>
    </w:rPr>
  </w:style>
  <w:style w:type="paragraph" w:customStyle="1" w:styleId="05">
    <w:name w:val="05现表题"/>
    <w:basedOn w:val="a0"/>
    <w:link w:val="050"/>
    <w:qFormat/>
    <w:rsid w:val="00B55092"/>
    <w:pPr>
      <w:jc w:val="center"/>
    </w:pPr>
    <w:rPr>
      <w:rFonts w:ascii="宋体" w:hAnsi="宋体"/>
      <w:b/>
      <w:bCs/>
      <w:sz w:val="24"/>
      <w:szCs w:val="28"/>
      <w:lang w:val="zh-CN"/>
    </w:rPr>
  </w:style>
  <w:style w:type="character" w:customStyle="1" w:styleId="050">
    <w:name w:val="05现表题 字符"/>
    <w:link w:val="05"/>
    <w:qFormat/>
    <w:rsid w:val="00B55092"/>
    <w:rPr>
      <w:rFonts w:ascii="宋体" w:hAnsi="宋体"/>
      <w:b/>
      <w:bCs/>
      <w:kern w:val="2"/>
      <w:sz w:val="24"/>
      <w:szCs w:val="28"/>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284</Words>
  <Characters>1624</Characters>
  <Application>Microsoft Office Word</Application>
  <DocSecurity>0</DocSecurity>
  <Lines>13</Lines>
  <Paragraphs>3</Paragraphs>
  <ScaleCrop>false</ScaleCrop>
  <Company>Lenovo</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pxb</cp:lastModifiedBy>
  <cp:revision>16</cp:revision>
  <dcterms:created xsi:type="dcterms:W3CDTF">2020-04-30T03:42:00Z</dcterms:created>
  <dcterms:modified xsi:type="dcterms:W3CDTF">2025-05-12T09:29:00Z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CF4A7C9B14FA44EBAF6ABBFE76CFD9FE_13</vt:lpwstr>
  </property>
</Properties>
</file>