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98C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5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922"/>
        <w:gridCol w:w="5578"/>
        <w:gridCol w:w="2159"/>
      </w:tblGrid>
      <w:tr w14:paraId="7D0E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7DE4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C6A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南昌市燃气集团有限公司云湾加油站安全现状评价报告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</w:tc>
      </w:tr>
      <w:tr w14:paraId="2A50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7C39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9B113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04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044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3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43407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E250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045F7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CDE0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04871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C778D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879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89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项目负责人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2C7C3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1C988D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S011041000110192002229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A6A2C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018803</w:t>
            </w:r>
          </w:p>
        </w:tc>
      </w:tr>
      <w:tr w14:paraId="500B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7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0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项目组成员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5B4C8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乔贯德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240CEE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1700000000300087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DD1D06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030797</w:t>
            </w:r>
          </w:p>
        </w:tc>
      </w:tr>
      <w:tr w14:paraId="51E5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5E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E03AE6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舒斌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455E5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0800000000205889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FD691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013031</w:t>
            </w:r>
          </w:p>
        </w:tc>
      </w:tr>
      <w:tr w14:paraId="0257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AD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5BB1B5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赵云峰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4AAFE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S011037000110191000735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0330BB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030095</w:t>
            </w:r>
          </w:p>
        </w:tc>
      </w:tr>
      <w:tr w14:paraId="51E54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E5E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477DDE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张晋慧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F88C0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1100000000302946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EF33F3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020045</w:t>
            </w:r>
          </w:p>
        </w:tc>
      </w:tr>
      <w:tr w14:paraId="5B19C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B7D7F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6D665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A39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4D8F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EBA978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5.05.05</w:t>
            </w:r>
          </w:p>
        </w:tc>
      </w:tr>
      <w:tr w14:paraId="48F6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0DD43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4E6F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5.05.07</w:t>
            </w:r>
          </w:p>
        </w:tc>
      </w:tr>
      <w:tr w14:paraId="2980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381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3ACFC2CF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南昌市燃气集团有限公司南昌云湾加油站（以下简称“该加油站”）于2022年07月27日成立，企业类型为台、港、澳投资企业分公司，负责人为何红喜，统一社会信用代码为91360100MABWL8Q08T，位于江西省南昌市红谷滩区梅岭大道（原兴湾大道，以下统称为梅岭大道）江西警察学院对面，经营范围为许可项目：成品油零售，小食杂（依法须经批准的项目，经相关部门批准后在许可有效期内方可开展经营活动，具体经营项目和许可期限以相关部门批准文件或许可证件为准）一般项目：食品销售（仅销售预包装食品），保健食品（预包装）销售，个人卫生用品销售，针纺织品销售，日用杂品销售，汽车装饰用品销售，日用百货销售，化妆品零售，劳动保护用品销售，食用农产品零售，鲜肉零售，新鲜水果零售（除依法须经批准的项目外，凭营业执照依法自主开展经营活动）。该加油站主营的危险化学品为汽油和柴油。</w:t>
            </w:r>
          </w:p>
          <w:p w14:paraId="306580F6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于2025年04月09日进行变更，取得了南昌市商务局出具的成品油零售经营批准证书，编号：油零售证书第洪商0075号，有效期至2028年01月17日；于2025年03月24日进行变更，取得了南昌市应急管理局出具的危险化学品经营许可证，编号：赣洪应急经（甲）[2025]00057，有效期至2025年07月14日。</w:t>
            </w:r>
          </w:p>
          <w:p w14:paraId="66D69DCF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原为加油加气二级合建站，现LNG储罐、LNG管道、LNG加气机、CNG储气井等相关设备设施已停用，系统已清洗置换完毕；CNG管道及CNG加气机已拆除。该加油站主要经营92#、95#和0#柴油，共设有4台S/F双层承重油罐，其中1台30m³的92#汽油储罐、1台30m³的95#汽油储罐、2台30m³的0#柴油储罐，加油站总容积为120m³，折算容积为90m³（柴油折半）；设有6台4枪加油机，汽油卸油、加油设置了油气回收系统。按照《汽车加油加气加氢站技术标准》（GB50156-2021）中对加油站等级的划分，该加油站为三级加油站。该站在站区西侧出口旁预留有洗车机位置。</w:t>
            </w:r>
          </w:p>
          <w:p w14:paraId="37ABB15B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sz w:val="24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根据《国民经济行业分类》GB/T4754-2017（2019修改版），该加油站行业分类代码和类别：[F5265]机动车燃油零售。根据《产业结构调整指导目录》（2024年修改本），该加油站属于允许类项目，不属于限制、淘汰类；所采用的工艺、设备和产品均不在国家经贸委公布的《淘汰落后生产能力、工艺和产品的目录（第一、二、三批）》范围内。</w:t>
            </w:r>
          </w:p>
        </w:tc>
      </w:tr>
      <w:tr w14:paraId="4632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D138A8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7E41C7">
            <w:pPr>
              <w:pStyle w:val="11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 w14:paraId="4D3E2C0B">
            <w:pPr>
              <w:pStyle w:val="11"/>
              <w:spacing w:line="360" w:lineRule="auto"/>
              <w:jc w:val="center"/>
              <w:rPr>
                <w:rFonts w:hAnsi="宋体"/>
                <w:sz w:val="28"/>
                <w:szCs w:val="20"/>
              </w:rPr>
            </w:pPr>
            <w:r>
              <w:drawing>
                <wp:inline distT="0" distB="0" distL="114300" distR="114300">
                  <wp:extent cx="5038725" cy="14287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8D23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91480" cy="744220"/>
                  <wp:effectExtent l="0" t="0" r="1397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72050" cy="1752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10E77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88940" cy="2855595"/>
                  <wp:effectExtent l="0" t="0" r="1651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4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6F4E">
            <w:pPr>
              <w:pStyle w:val="11"/>
              <w:spacing w:line="360" w:lineRule="auto"/>
              <w:ind w:left="0" w:leftChars="0" w:firstLine="0" w:firstLineChars="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489575" cy="1449070"/>
                  <wp:effectExtent l="0" t="0" r="1587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414F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B7901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C571E99">
      <w:pPr>
        <w:rPr>
          <w:rFonts w:hint="eastAsia" w:eastAsia="宋体"/>
          <w:lang w:eastAsia="zh-CN"/>
        </w:rPr>
      </w:pPr>
      <w:r>
        <w:br w:type="page"/>
      </w:r>
    </w:p>
    <w:p w14:paraId="09C8395E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1、初访1，2025年05月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初访1，2025年05月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2、现场考察2，2025年05月06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现场考察2，2025年05月06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2EAF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</w:p>
    <w:p w14:paraId="7E62D046">
      <w:pPr>
        <w:rPr>
          <w:rFonts w:hint="eastAsia" w:eastAsia="宋体"/>
          <w:lang w:eastAsia="zh-CN"/>
        </w:rPr>
      </w:pPr>
    </w:p>
    <w:p w14:paraId="65E4F335"/>
    <w:p w14:paraId="7C8B6106">
      <w:pPr>
        <w:pStyle w:val="24"/>
        <w:ind w:firstLine="0"/>
      </w:pPr>
    </w:p>
    <w:p w14:paraId="5686DDB9">
      <w:r>
        <w:drawing>
          <wp:inline distT="0" distB="0" distL="114300" distR="114300">
            <wp:extent cx="5259070" cy="7450455"/>
            <wp:effectExtent l="0" t="0" r="17780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9345"/>
            <wp:effectExtent l="0" t="0" r="444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6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C5506A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98826F0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70612B"/>
    <w:rsid w:val="10806817"/>
    <w:rsid w:val="10A546BD"/>
    <w:rsid w:val="10AE1BD9"/>
    <w:rsid w:val="10D96D50"/>
    <w:rsid w:val="13FA1B12"/>
    <w:rsid w:val="141C622E"/>
    <w:rsid w:val="147F5532"/>
    <w:rsid w:val="1548693F"/>
    <w:rsid w:val="156C314D"/>
    <w:rsid w:val="15CB68F5"/>
    <w:rsid w:val="16370F8B"/>
    <w:rsid w:val="16B10157"/>
    <w:rsid w:val="16D30950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8B4115F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AC75B5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D671BE9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B870D2"/>
    <w:rsid w:val="62BF476F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AE1E5E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annotation text"/>
    <w:basedOn w:val="1"/>
    <w:qFormat/>
    <w:uiPriority w:val="99"/>
    <w:pPr>
      <w:jc w:val="left"/>
    </w:pPr>
  </w:style>
  <w:style w:type="paragraph" w:styleId="8">
    <w:name w:val="Body Text"/>
    <w:basedOn w:val="1"/>
    <w:autoRedefine/>
    <w:qFormat/>
    <w:uiPriority w:val="99"/>
    <w:rPr>
      <w:sz w:val="28"/>
      <w:szCs w:val="28"/>
    </w:rPr>
  </w:style>
  <w:style w:type="paragraph" w:styleId="9">
    <w:name w:val="Body Text Indent"/>
    <w:basedOn w:val="1"/>
    <w:next w:val="10"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50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6"/>
    <w:autoRedefine/>
    <w:qFormat/>
    <w:uiPriority w:val="0"/>
    <w:rPr>
      <w:sz w:val="18"/>
      <w:szCs w:val="18"/>
    </w:rPr>
  </w:style>
  <w:style w:type="paragraph" w:styleId="15">
    <w:name w:val="footer"/>
    <w:basedOn w:val="1"/>
    <w:next w:val="16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Normal (Web)"/>
    <w:basedOn w:val="1"/>
    <w:next w:val="17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List"/>
    <w:basedOn w:val="1"/>
    <w:next w:val="1"/>
    <w:qFormat/>
    <w:uiPriority w:val="99"/>
    <w:pPr>
      <w:spacing w:line="400" w:lineRule="atLeast"/>
    </w:pPr>
    <w:rPr>
      <w:rFonts w:eastAsia="宋体" w:cs="Times New Roman"/>
      <w:szCs w:val="20"/>
    </w:rPr>
  </w:style>
  <w:style w:type="paragraph" w:styleId="21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2">
    <w:name w:val="Body Text First Indent"/>
    <w:basedOn w:val="8"/>
    <w:next w:val="1"/>
    <w:qFormat/>
    <w:uiPriority w:val="0"/>
    <w:pPr>
      <w:spacing w:after="120"/>
      <w:ind w:firstLine="420" w:firstLineChars="100"/>
    </w:pPr>
  </w:style>
  <w:style w:type="paragraph" w:styleId="23">
    <w:name w:val="Body Text First Indent 2"/>
    <w:basedOn w:val="9"/>
    <w:next w:val="24"/>
    <w:unhideWhenUsed/>
    <w:qFormat/>
    <w:uiPriority w:val="99"/>
    <w:pPr>
      <w:ind w:firstLine="420" w:firstLineChars="200"/>
    </w:pPr>
  </w:style>
  <w:style w:type="paragraph" w:customStyle="1" w:styleId="24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7">
    <w:name w:val="Default"/>
    <w:basedOn w:val="28"/>
    <w:next w:val="20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9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30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1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2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3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4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6">
    <w:name w:val="批注框文本 字符"/>
    <w:basedOn w:val="26"/>
    <w:link w:val="1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7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8">
    <w:name w:val="表头 Char Char Char"/>
    <w:basedOn w:val="26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9">
    <w:name w:val="表格居中"/>
    <w:basedOn w:val="40"/>
    <w:autoRedefine/>
    <w:qFormat/>
    <w:uiPriority w:val="0"/>
    <w:pPr>
      <w:jc w:val="center"/>
    </w:pPr>
  </w:style>
  <w:style w:type="paragraph" w:customStyle="1" w:styleId="40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1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2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3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4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5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6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7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9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0">
    <w:name w:val="日期 字符"/>
    <w:basedOn w:val="26"/>
    <w:link w:val="12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1262</Words>
  <Characters>1547</Characters>
  <Lines>9</Lines>
  <Paragraphs>2</Paragraphs>
  <TotalTime>1</TotalTime>
  <ScaleCrop>false</ScaleCrop>
  <LinksUpToDate>false</LinksUpToDate>
  <CharactersWithSpaces>1550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颜值即正义</cp:lastModifiedBy>
  <dcterms:modified xsi:type="dcterms:W3CDTF">2025-06-13T07:17:01Z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AEDE070DBC9F4CEA8E55DA8019B646B3_13</vt:lpwstr>
  </property>
  <property fmtid="{D5CDD505-2E9C-101B-9397-08002B2CF9AE}" pid="4" name="KSOTemplateDocerSaveRecord">
    <vt:lpwstr>eyJoZGlkIjoiM2NjMTM5YTVmN2Q2ZjBlMTIyM2EzYzg2YTk5NjZjYWYiLCJ1c2VySWQiOiIzODIyOTQzMDIifQ==</vt:lpwstr>
  </property>
</Properties>
</file>